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C79" w:rsidRDefault="00605F22">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#102-e</w:t>
      </w:r>
      <w:r>
        <w:rPr>
          <w:rFonts w:cs="Arial"/>
          <w:bCs/>
          <w:sz w:val="22"/>
          <w:szCs w:val="22"/>
          <w:lang w:eastAsia="zh-CN"/>
        </w:rPr>
        <w:t xml:space="preserve">                                                                     </w:t>
      </w:r>
      <w:r>
        <w:rPr>
          <w:rFonts w:cs="Arial" w:hint="eastAsia"/>
          <w:bCs/>
          <w:sz w:val="22"/>
          <w:szCs w:val="22"/>
          <w:lang w:eastAsia="zh-CN"/>
        </w:rPr>
        <w:t>R1-2005431</w:t>
      </w:r>
    </w:p>
    <w:p w:rsidR="00312C79" w:rsidRDefault="00605F22">
      <w:pPr>
        <w:pStyle w:val="ad"/>
        <w:tabs>
          <w:tab w:val="right" w:pos="8280"/>
          <w:tab w:val="right" w:pos="9781"/>
        </w:tabs>
        <w:snapToGrid w:val="0"/>
        <w:spacing w:afterLines="50" w:after="180" w:line="240" w:lineRule="auto"/>
        <w:rPr>
          <w:sz w:val="20"/>
        </w:rPr>
      </w:pPr>
      <w:proofErr w:type="gramStart"/>
      <w:r>
        <w:rPr>
          <w:rFonts w:cs="Arial"/>
          <w:sz w:val="22"/>
          <w:szCs w:val="22"/>
          <w:lang w:eastAsia="ja-JP"/>
        </w:rPr>
        <w:t>e-Meeting</w:t>
      </w:r>
      <w:proofErr w:type="gramEnd"/>
      <w:r>
        <w:rPr>
          <w:rFonts w:cs="Arial"/>
          <w:sz w:val="22"/>
          <w:szCs w:val="22"/>
          <w:lang w:eastAsia="ja-JP"/>
        </w:rPr>
        <w:t>, August</w:t>
      </w:r>
      <w:r>
        <w:rPr>
          <w:rFonts w:cs="Arial"/>
          <w:sz w:val="22"/>
          <w:szCs w:val="22"/>
          <w:lang w:eastAsia="zh-CN"/>
        </w:rPr>
        <w:t xml:space="preserve">, </w:t>
      </w:r>
      <w:r w:rsidR="00FA67A9">
        <w:rPr>
          <w:rFonts w:cs="Arial"/>
          <w:sz w:val="22"/>
          <w:szCs w:val="22"/>
          <w:lang w:eastAsia="zh-CN"/>
        </w:rPr>
        <w:t>17</w:t>
      </w:r>
      <w:r>
        <w:rPr>
          <w:rFonts w:cs="Arial"/>
          <w:sz w:val="22"/>
          <w:szCs w:val="22"/>
          <w:vertAlign w:val="superscript"/>
          <w:lang w:eastAsia="zh-CN"/>
        </w:rPr>
        <w:t>th</w:t>
      </w:r>
      <w:r>
        <w:rPr>
          <w:rFonts w:cs="Arial"/>
          <w:sz w:val="22"/>
          <w:szCs w:val="22"/>
        </w:rPr>
        <w:t xml:space="preserve"> – 28</w:t>
      </w:r>
      <w:r>
        <w:rPr>
          <w:rFonts w:eastAsia="宋体" w:cs="Arial" w:hint="eastAsia"/>
          <w:sz w:val="22"/>
          <w:szCs w:val="22"/>
          <w:vertAlign w:val="superscript"/>
          <w:lang w:eastAsia="zh-CN"/>
        </w:rPr>
        <w:t>th</w:t>
      </w:r>
      <w:r>
        <w:rPr>
          <w:rFonts w:cs="Arial"/>
          <w:sz w:val="22"/>
          <w:szCs w:val="22"/>
          <w:vertAlign w:val="superscript"/>
          <w:lang w:eastAsia="zh-CN"/>
        </w:rPr>
        <w:t xml:space="preserve"> </w:t>
      </w:r>
      <w:r>
        <w:rPr>
          <w:rFonts w:cs="Arial"/>
          <w:sz w:val="22"/>
          <w:szCs w:val="22"/>
          <w:lang w:eastAsia="zh-CN"/>
        </w:rPr>
        <w:t>,</w:t>
      </w:r>
      <w:r>
        <w:rPr>
          <w:rFonts w:cs="Arial"/>
          <w:sz w:val="22"/>
          <w:szCs w:val="22"/>
        </w:rPr>
        <w:t xml:space="preserve"> 2020</w:t>
      </w:r>
      <w:bookmarkEnd w:id="0"/>
    </w:p>
    <w:p w:rsidR="00312C79" w:rsidRDefault="00605F22">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312C79" w:rsidRDefault="00605F22">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312C79" w:rsidRDefault="00605F22">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8.3.1.1</w:t>
      </w:r>
    </w:p>
    <w:p w:rsidR="00312C79" w:rsidRDefault="00605F22">
      <w:pPr>
        <w:pStyle w:val="ad"/>
        <w:snapToGrid w:val="0"/>
        <w:spacing w:afterLines="50" w:after="180" w:line="240" w:lineRule="auto"/>
        <w:rPr>
          <w:sz w:val="20"/>
        </w:rPr>
      </w:pPr>
      <w:r>
        <w:rPr>
          <w:sz w:val="20"/>
        </w:rPr>
        <w:t>Document for:  Discussion and Decision</w:t>
      </w:r>
      <w:bookmarkEnd w:id="1"/>
    </w:p>
    <w:p w:rsidR="00312C79" w:rsidRDefault="00605F22">
      <w:pPr>
        <w:pStyle w:val="1"/>
        <w:overflowPunct/>
        <w:autoSpaceDE/>
        <w:autoSpaceDN/>
        <w:adjustRightInd/>
        <w:snapToGrid w:val="0"/>
        <w:spacing w:beforeLines="0" w:before="60" w:after="180"/>
        <w:ind w:left="431" w:hanging="431"/>
        <w:textAlignment w:val="auto"/>
        <w:rPr>
          <w:sz w:val="30"/>
        </w:rPr>
      </w:pPr>
      <w:r>
        <w:rPr>
          <w:rFonts w:hint="eastAsia"/>
          <w:sz w:val="30"/>
        </w:rPr>
        <w:t>Introduction</w:t>
      </w:r>
    </w:p>
    <w:p w:rsidR="00312C79" w:rsidRDefault="00605F22">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According to new revised NR Rel-17 URLLC WID in the RAN #88 </w:t>
      </w:r>
      <w:proofErr w:type="gramStart"/>
      <w:r>
        <w:rPr>
          <w:rFonts w:hint="eastAsia"/>
          <w:szCs w:val="21"/>
          <w:lang w:val="en-US" w:eastAsia="zh-CN"/>
        </w:rPr>
        <w:t>meeting[</w:t>
      </w:r>
      <w:proofErr w:type="gramEnd"/>
      <w:r>
        <w:rPr>
          <w:rFonts w:hint="eastAsia"/>
          <w:szCs w:val="21"/>
          <w:lang w:val="en-US" w:eastAsia="zh-CN"/>
        </w:rPr>
        <w:t xml:space="preserve">1], the HARQ-ACK feedback enhancement for URLLC will be studied. </w:t>
      </w:r>
    </w:p>
    <w:tbl>
      <w:tblPr>
        <w:tblStyle w:val="af2"/>
        <w:tblW w:w="9571" w:type="dxa"/>
        <w:tblLayout w:type="fixed"/>
        <w:tblLook w:val="04A0" w:firstRow="1" w:lastRow="0" w:firstColumn="1" w:lastColumn="0" w:noHBand="0" w:noVBand="1"/>
      </w:tblPr>
      <w:tblGrid>
        <w:gridCol w:w="9571"/>
      </w:tblGrid>
      <w:tr w:rsidR="00312C79">
        <w:tc>
          <w:tcPr>
            <w:tcW w:w="9571" w:type="dxa"/>
          </w:tcPr>
          <w:p w:rsidR="00312C79" w:rsidRDefault="00605F22">
            <w:pPr>
              <w:numPr>
                <w:ilvl w:val="0"/>
                <w:numId w:val="2"/>
              </w:numPr>
              <w:adjustRightInd/>
              <w:textAlignment w:val="auto"/>
              <w:rPr>
                <w:lang w:val="en-US" w:eastAsia="fi-FI"/>
              </w:rPr>
            </w:pPr>
            <w:r>
              <w:rPr>
                <w:lang w:val="en-US"/>
              </w:rPr>
              <w:t xml:space="preserve">Study, identify and specify if needed, required Physical Layer feedback enhancements for meeting URLLC requirements covering </w:t>
            </w:r>
          </w:p>
          <w:p w:rsidR="00312C79" w:rsidRDefault="00605F22">
            <w:pPr>
              <w:numPr>
                <w:ilvl w:val="2"/>
                <w:numId w:val="2"/>
              </w:numPr>
              <w:adjustRightInd/>
              <w:textAlignment w:val="auto"/>
              <w:rPr>
                <w:lang w:val="en-US" w:eastAsia="zh-CN"/>
              </w:rPr>
            </w:pPr>
            <w:r>
              <w:rPr>
                <w:lang w:val="en-US"/>
              </w:rPr>
              <w:t>UE feedback enhancements for HARQ-ACK [RAN1]</w:t>
            </w:r>
          </w:p>
        </w:tc>
      </w:tr>
    </w:tbl>
    <w:p w:rsidR="00312C79" w:rsidRDefault="00605F22">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our view on </w:t>
      </w:r>
      <w:r>
        <w:rPr>
          <w:szCs w:val="21"/>
          <w:lang w:val="en-US" w:eastAsia="zh-CN"/>
        </w:rPr>
        <w:t>some enhancement</w:t>
      </w:r>
      <w:r>
        <w:rPr>
          <w:rFonts w:hint="eastAsia"/>
          <w:szCs w:val="21"/>
          <w:lang w:val="en-US" w:eastAsia="zh-CN"/>
        </w:rPr>
        <w:t>s</w:t>
      </w:r>
      <w:r>
        <w:rPr>
          <w:szCs w:val="21"/>
          <w:lang w:val="en-US" w:eastAsia="zh-CN"/>
        </w:rPr>
        <w:t xml:space="preserve"> </w:t>
      </w:r>
      <w:r>
        <w:rPr>
          <w:rFonts w:hint="eastAsia"/>
          <w:szCs w:val="21"/>
          <w:lang w:val="en-US" w:eastAsia="zh-CN"/>
        </w:rPr>
        <w:t>to HARQ-ACK feedback is provided</w:t>
      </w:r>
    </w:p>
    <w:p w:rsidR="00312C79" w:rsidRDefault="00605F22">
      <w:pPr>
        <w:pStyle w:val="1"/>
        <w:overflowPunct/>
        <w:autoSpaceDE/>
        <w:autoSpaceDN/>
        <w:adjustRightInd/>
        <w:snapToGrid w:val="0"/>
        <w:spacing w:beforeLines="0" w:before="60" w:after="180"/>
        <w:ind w:left="431" w:hanging="431"/>
        <w:textAlignment w:val="auto"/>
        <w:rPr>
          <w:rFonts w:eastAsia="黑体"/>
          <w:szCs w:val="24"/>
        </w:rPr>
      </w:pPr>
      <w:r>
        <w:rPr>
          <w:rFonts w:eastAsia="黑体" w:hint="eastAsia"/>
          <w:szCs w:val="24"/>
        </w:rPr>
        <w:t xml:space="preserve">HARQ-ACK feedback </w:t>
      </w:r>
      <w:r>
        <w:rPr>
          <w:rFonts w:eastAsia="黑体" w:hint="eastAsia"/>
          <w:szCs w:val="24"/>
          <w:lang w:eastAsia="pl-PL"/>
        </w:rPr>
        <w:t>enhancements</w:t>
      </w:r>
      <w:r>
        <w:rPr>
          <w:rFonts w:eastAsia="黑体" w:hint="eastAsia"/>
          <w:szCs w:val="24"/>
        </w:rPr>
        <w:t xml:space="preserve"> for SPS</w:t>
      </w:r>
    </w:p>
    <w:p w:rsidR="00312C79" w:rsidRDefault="00605F22">
      <w:pPr>
        <w:numPr>
          <w:ilvl w:val="0"/>
          <w:numId w:val="3"/>
        </w:numPr>
        <w:rPr>
          <w:b/>
          <w:bCs/>
          <w:sz w:val="22"/>
          <w:szCs w:val="22"/>
          <w:lang w:val="en-US" w:eastAsia="zh-CN"/>
        </w:rPr>
      </w:pPr>
      <w:r>
        <w:rPr>
          <w:rFonts w:hint="eastAsia"/>
          <w:b/>
          <w:bCs/>
          <w:sz w:val="22"/>
          <w:szCs w:val="22"/>
          <w:lang w:val="en-US" w:eastAsia="zh-CN"/>
        </w:rPr>
        <w:t>HARQ-ACK timing indication enhancement</w:t>
      </w:r>
    </w:p>
    <w:p w:rsidR="00312C79" w:rsidRDefault="00605F22">
      <w:pPr>
        <w:adjustRightInd/>
        <w:snapToGrid w:val="0"/>
        <w:spacing w:afterLines="50"/>
        <w:rPr>
          <w:rFonts w:eastAsia="宋体"/>
          <w:lang w:val="en-US" w:eastAsia="zh-CN"/>
        </w:rPr>
      </w:pPr>
      <w:r>
        <w:rPr>
          <w:rFonts w:eastAsia="宋体" w:hint="eastAsia"/>
          <w:lang w:val="en-US" w:eastAsia="zh-CN"/>
        </w:rPr>
        <w:t>In Rel-15/16, f</w:t>
      </w:r>
      <w:r>
        <w:t xml:space="preserve">or a SPS PDSCH reception ending in slot </w:t>
      </w:r>
      <w:r>
        <w:rPr>
          <w:rFonts w:hint="eastAsia"/>
          <w:i/>
          <w:iCs/>
          <w:lang w:val="en-US" w:eastAsia="zh-CN"/>
        </w:rPr>
        <w:t>n</w:t>
      </w:r>
      <w:r>
        <w:t xml:space="preserve">, the UE transmits the PUCCH in slot </w:t>
      </w:r>
      <w:proofErr w:type="spellStart"/>
      <w:r>
        <w:rPr>
          <w:rFonts w:hint="eastAsia"/>
          <w:i/>
          <w:iCs/>
          <w:lang w:val="en-US" w:eastAsia="zh-CN"/>
        </w:rPr>
        <w:t>n+k</w:t>
      </w:r>
      <w:proofErr w:type="spellEnd"/>
      <w:r>
        <w:rPr>
          <w:rFonts w:hint="eastAsia"/>
          <w:i/>
          <w:iCs/>
          <w:lang w:val="en-US" w:eastAsia="zh-CN"/>
        </w:rPr>
        <w:t xml:space="preserve"> </w:t>
      </w:r>
      <w:r>
        <w:rPr>
          <w:rFonts w:ascii="Times" w:hAnsi="Times" w:cs="Times"/>
        </w:rPr>
        <w:t xml:space="preserve">where </w:t>
      </w:r>
      <w:r>
        <w:rPr>
          <w:rFonts w:hint="eastAsia"/>
          <w:i/>
          <w:iCs/>
          <w:lang w:val="en-US" w:eastAsia="zh-CN"/>
        </w:rPr>
        <w:t>k</w: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w:t>
      </w:r>
      <w:r>
        <w:rPr>
          <w:rFonts w:ascii="Times" w:eastAsia="宋体" w:hAnsi="Times" w:cs="Times" w:hint="eastAsia"/>
          <w:lang w:val="en-US" w:eastAsia="zh-CN"/>
        </w:rPr>
        <w:t>/1_2</w:t>
      </w:r>
      <w:r>
        <w:rPr>
          <w:rFonts w:ascii="Times" w:hAnsi="Times" w:cs="Times"/>
        </w:rPr>
        <w:t xml:space="preserve"> activating the SPS PDSCH reception</w:t>
      </w:r>
      <w:r>
        <w:t>. If the UE detects a DCI format 1_1</w:t>
      </w:r>
      <w:r>
        <w:rPr>
          <w:rFonts w:eastAsia="宋体" w:hint="eastAsia"/>
          <w:lang w:val="en-US" w:eastAsia="zh-CN"/>
        </w:rPr>
        <w:t>/1_2</w:t>
      </w:r>
      <w:r>
        <w:t xml:space="preserve"> that does not include a PDSCH-to-HARQ_feedback timing indicator field</w:t>
      </w:r>
      <w:r>
        <w:rPr>
          <w:rFonts w:eastAsia="宋体" w:hint="eastAsia"/>
          <w:lang w:val="en-US" w:eastAsia="zh-CN"/>
        </w:rPr>
        <w:t>,</w:t>
      </w:r>
      <w:r>
        <w:t xml:space="preserve"> </w:t>
      </w:r>
      <w:r>
        <w:rPr>
          <w:rFonts w:hint="eastAsia"/>
          <w:i/>
          <w:iCs/>
          <w:lang w:val="en-US" w:eastAsia="zh-CN"/>
        </w:rPr>
        <w:t>k</w:t>
      </w:r>
      <w:r>
        <w:t xml:space="preserve"> is provided by </w:t>
      </w:r>
      <w:r>
        <w:rPr>
          <w:i/>
        </w:rPr>
        <w:t>dl-</w:t>
      </w:r>
      <w:proofErr w:type="spellStart"/>
      <w:r>
        <w:rPr>
          <w:i/>
        </w:rPr>
        <w:t>DataToUL</w:t>
      </w:r>
      <w:proofErr w:type="spellEnd"/>
      <w:r>
        <w:rPr>
          <w:i/>
        </w:rPr>
        <w:t>-ACK</w:t>
      </w:r>
      <w:r>
        <w:t>.</w:t>
      </w:r>
      <w:r>
        <w:rPr>
          <w:rFonts w:eastAsia="宋体" w:hint="eastAsia"/>
          <w:lang w:val="en-US" w:eastAsia="zh-CN"/>
        </w:rPr>
        <w:t xml:space="preserve"> </w:t>
      </w:r>
    </w:p>
    <w:p w:rsidR="00312C79" w:rsidRDefault="00605F22">
      <w:pPr>
        <w:adjustRightInd/>
        <w:snapToGrid w:val="0"/>
        <w:spacing w:afterLines="50"/>
        <w:rPr>
          <w:lang w:val="en-US" w:eastAsia="zh-CN"/>
        </w:rPr>
      </w:pPr>
      <w:r>
        <w:rPr>
          <w:rFonts w:eastAsia="宋体" w:hint="eastAsia"/>
          <w:lang w:val="en-US" w:eastAsia="zh-CN"/>
        </w:rPr>
        <w:t>However</w:t>
      </w:r>
      <w:r>
        <w:rPr>
          <w:rFonts w:hint="eastAsia"/>
          <w:lang w:val="en-US" w:eastAsia="zh-CN"/>
        </w:rPr>
        <w:t xml:space="preserve">, if slot </w:t>
      </w:r>
      <w:proofErr w:type="spellStart"/>
      <w:r>
        <w:rPr>
          <w:rFonts w:hint="eastAsia"/>
          <w:i/>
          <w:iCs/>
          <w:lang w:val="en-US" w:eastAsia="zh-CN"/>
        </w:rPr>
        <w:t>n+k</w:t>
      </w:r>
      <w:proofErr w:type="spellEnd"/>
      <w:r>
        <w:rPr>
          <w:rFonts w:hint="eastAsia"/>
          <w:lang w:val="en-US" w:eastAsia="zh-CN"/>
        </w:rPr>
        <w:t xml:space="preserve"> is not </w:t>
      </w:r>
      <w:proofErr w:type="gramStart"/>
      <w:r>
        <w:rPr>
          <w:rFonts w:hint="eastAsia"/>
          <w:lang w:val="en-US" w:eastAsia="zh-CN"/>
        </w:rPr>
        <w:t>a</w:t>
      </w:r>
      <w:proofErr w:type="gramEnd"/>
      <w:r>
        <w:rPr>
          <w:rFonts w:hint="eastAsia"/>
          <w:lang w:val="en-US" w:eastAsia="zh-CN"/>
        </w:rPr>
        <w:t xml:space="preserve"> uplink slot, the UE will not transmit the PUCCH with HARQ-ACK. This is not an issue when the SPS periodicity is no less than 10ms. Because the network can always make sure the slot </w:t>
      </w:r>
      <w:proofErr w:type="spellStart"/>
      <w:r>
        <w:rPr>
          <w:rFonts w:hint="eastAsia"/>
          <w:i/>
          <w:iCs/>
          <w:lang w:val="en-US" w:eastAsia="zh-CN"/>
        </w:rPr>
        <w:t>n+k</w:t>
      </w:r>
      <w:proofErr w:type="spellEnd"/>
      <w:r>
        <w:rPr>
          <w:rFonts w:hint="eastAsia"/>
          <w:lang w:val="en-US" w:eastAsia="zh-CN"/>
        </w:rPr>
        <w:t xml:space="preserve"> is an uplink slot by implementation. However, it will be very difficult or even impossible to guarantee </w:t>
      </w:r>
      <w:r>
        <w:rPr>
          <w:lang w:val="en-US" w:eastAsia="zh-CN"/>
        </w:rPr>
        <w:t>that</w:t>
      </w:r>
      <w:r>
        <w:rPr>
          <w:rFonts w:hint="eastAsia"/>
          <w:lang w:val="en-US" w:eastAsia="zh-CN"/>
        </w:rPr>
        <w:t xml:space="preserve"> when SPS periodicity is </w:t>
      </w:r>
      <w:r>
        <w:rPr>
          <w:lang w:val="en-US" w:eastAsia="zh-CN"/>
        </w:rPr>
        <w:t>one slot</w:t>
      </w:r>
      <w:r>
        <w:rPr>
          <w:rFonts w:hint="eastAsia"/>
          <w:lang w:val="en-US" w:eastAsia="zh-CN"/>
        </w:rPr>
        <w:t xml:space="preserve">. For instance, a </w:t>
      </w:r>
      <w:r>
        <w:t xml:space="preserve">TDD configuration </w:t>
      </w:r>
      <w:r>
        <w:rPr>
          <w:rFonts w:hint="eastAsia"/>
          <w:lang w:val="en-US" w:eastAsia="zh-CN"/>
        </w:rPr>
        <w:t>with a periodicity of</w:t>
      </w:r>
      <w:r>
        <w:t xml:space="preserve"> </w:t>
      </w:r>
      <w:r>
        <w:rPr>
          <w:lang w:val="en-US" w:eastAsia="zh-CN"/>
        </w:rPr>
        <w:t>‘</w:t>
      </w:r>
      <w:r>
        <w:rPr>
          <w:rFonts w:hint="eastAsia"/>
          <w:lang w:val="en-US" w:eastAsia="zh-CN"/>
        </w:rPr>
        <w:t>DDDDU</w:t>
      </w:r>
      <w:r>
        <w:rPr>
          <w:lang w:val="en-US" w:eastAsia="zh-CN"/>
        </w:rPr>
        <w:t>’</w:t>
      </w:r>
      <w:r>
        <w:rPr>
          <w:rFonts w:hint="eastAsia"/>
          <w:lang w:val="en-US" w:eastAsia="zh-CN"/>
        </w:rPr>
        <w:t xml:space="preserve">, where </w:t>
      </w:r>
      <w:r>
        <w:rPr>
          <w:lang w:val="en-US" w:eastAsia="zh-CN"/>
        </w:rPr>
        <w:t>‘</w:t>
      </w:r>
      <w:r>
        <w:rPr>
          <w:rFonts w:hint="eastAsia"/>
          <w:lang w:val="en-US" w:eastAsia="zh-CN"/>
        </w:rPr>
        <w:t>D</w:t>
      </w:r>
      <w:r>
        <w:rPr>
          <w:lang w:val="en-US" w:eastAsia="zh-CN"/>
        </w:rPr>
        <w:t>’</w:t>
      </w:r>
      <w:r>
        <w:rPr>
          <w:rFonts w:hint="eastAsia"/>
          <w:lang w:val="en-US" w:eastAsia="zh-CN"/>
        </w:rPr>
        <w:t xml:space="preserve"> means a downlink slot and </w:t>
      </w:r>
      <w:r>
        <w:rPr>
          <w:lang w:val="en-US" w:eastAsia="zh-CN"/>
        </w:rPr>
        <w:t>‘</w:t>
      </w:r>
      <w:r>
        <w:rPr>
          <w:rFonts w:hint="eastAsia"/>
          <w:lang w:val="en-US" w:eastAsia="zh-CN"/>
        </w:rPr>
        <w:t>U</w:t>
      </w:r>
      <w:r>
        <w:rPr>
          <w:lang w:val="en-US" w:eastAsia="zh-CN"/>
        </w:rPr>
        <w:t>’</w:t>
      </w:r>
      <w:r>
        <w:rPr>
          <w:rFonts w:hint="eastAsia"/>
          <w:lang w:val="en-US" w:eastAsia="zh-CN"/>
        </w:rPr>
        <w:t xml:space="preserve"> is an uplink slot. When SPS periodicity is one slot, one fixed HARQ-ACK timing value </w:t>
      </w:r>
      <w:r>
        <w:rPr>
          <w:rFonts w:hint="eastAsia"/>
          <w:i/>
          <w:iCs/>
          <w:lang w:val="en-US" w:eastAsia="zh-CN"/>
        </w:rPr>
        <w:t>k</w:t>
      </w:r>
      <w:r>
        <w:rPr>
          <w:rFonts w:hint="eastAsia"/>
          <w:lang w:val="en-US" w:eastAsia="zh-CN"/>
        </w:rPr>
        <w:t xml:space="preserve"> as Rel-15/16 is no longer feasible to determine a proper UL slot for transmission of HARQ-ACK associated with each DL SPS slot.</w:t>
      </w:r>
    </w:p>
    <w:p w:rsidR="00312C79" w:rsidRDefault="00605F22">
      <w:pPr>
        <w:adjustRightInd/>
        <w:snapToGrid w:val="0"/>
        <w:spacing w:afterLines="50"/>
        <w:rPr>
          <w:i/>
          <w:iCs/>
          <w:lang w:val="en-US" w:eastAsia="zh-CN"/>
        </w:rPr>
      </w:pPr>
      <w:bookmarkStart w:id="3" w:name="OLE_LINK2"/>
      <w:r>
        <w:rPr>
          <w:rFonts w:hint="eastAsia"/>
          <w:b/>
          <w:bCs/>
          <w:i/>
          <w:iCs/>
          <w:lang w:val="en-US" w:eastAsia="zh-CN"/>
        </w:rPr>
        <w:t xml:space="preserve">Observation 1: </w:t>
      </w:r>
      <w:r>
        <w:rPr>
          <w:rFonts w:hint="eastAsia"/>
          <w:i/>
          <w:iCs/>
          <w:lang w:val="en-US" w:eastAsia="zh-CN"/>
        </w:rPr>
        <w:t>For shorter SPS periodicities, one fixed HARQ-ACK timing value k is no longer feasible to determine a proper UL slot for transmission of HARQ-ACK associated with each DL SPS slot.</w:t>
      </w:r>
    </w:p>
    <w:bookmarkEnd w:id="3"/>
    <w:p w:rsidR="00312C79" w:rsidRDefault="00605F22">
      <w:pPr>
        <w:adjustRightInd/>
        <w:snapToGrid w:val="0"/>
        <w:spacing w:afterLines="50"/>
        <w:rPr>
          <w:lang w:val="en-US" w:eastAsia="zh-CN"/>
        </w:rPr>
      </w:pPr>
      <w:r>
        <w:rPr>
          <w:rFonts w:hint="eastAsia"/>
          <w:lang w:val="en-US" w:eastAsia="zh-CN"/>
        </w:rPr>
        <w:t>As discussed in Rel-16, there are several options to solve the issue.</w:t>
      </w:r>
    </w:p>
    <w:p w:rsidR="00312C79" w:rsidRDefault="00605F22">
      <w:pPr>
        <w:widowControl w:val="0"/>
        <w:numPr>
          <w:ilvl w:val="0"/>
          <w:numId w:val="4"/>
        </w:numPr>
        <w:adjustRightInd/>
        <w:snapToGrid w:val="0"/>
        <w:spacing w:afterLines="50"/>
        <w:ind w:left="840"/>
        <w:rPr>
          <w:lang w:val="en-US" w:eastAsia="zh-CN"/>
        </w:rPr>
      </w:pPr>
      <w:r>
        <w:rPr>
          <w:rFonts w:hint="eastAsia"/>
          <w:lang w:val="en-US" w:eastAsia="zh-CN"/>
        </w:rPr>
        <w:t xml:space="preserve">Option 1: Still indicate one </w:t>
      </w:r>
      <w:r>
        <w:rPr>
          <w:rFonts w:hint="eastAsia"/>
          <w:i/>
          <w:iCs/>
          <w:lang w:val="en-US" w:eastAsia="zh-CN"/>
        </w:rPr>
        <w:t>k</w:t>
      </w:r>
      <w:r>
        <w:rPr>
          <w:rFonts w:hint="eastAsia"/>
          <w:lang w:val="en-US" w:eastAsia="zh-CN"/>
        </w:rPr>
        <w:t xml:space="preserve"> value. If the indicated </w:t>
      </w:r>
      <w:proofErr w:type="spellStart"/>
      <w:r>
        <w:rPr>
          <w:rFonts w:hint="eastAsia"/>
          <w:i/>
          <w:iCs/>
          <w:lang w:val="en-US" w:eastAsia="zh-CN"/>
        </w:rPr>
        <w:t>n+k</w:t>
      </w:r>
      <w:proofErr w:type="spellEnd"/>
      <w:r>
        <w:rPr>
          <w:rFonts w:hint="eastAsia"/>
          <w:lang w:val="en-US" w:eastAsia="zh-CN"/>
        </w:rPr>
        <w:t xml:space="preserve"> is </w:t>
      </w:r>
      <w:bookmarkStart w:id="4" w:name="_GoBack"/>
      <w:bookmarkEnd w:id="4"/>
      <w:r w:rsidR="003C40FA">
        <w:rPr>
          <w:lang w:val="en-US" w:eastAsia="zh-CN"/>
        </w:rPr>
        <w:t>a</w:t>
      </w:r>
      <w:r>
        <w:rPr>
          <w:rFonts w:hint="eastAsia"/>
          <w:lang w:val="en-US" w:eastAsia="zh-CN"/>
        </w:rPr>
        <w:t xml:space="preserve"> DL slot, it will defer to the first available PUCCH resource or an uplink slot configured by RRC.</w:t>
      </w:r>
    </w:p>
    <w:p w:rsidR="00312C79" w:rsidRDefault="00605F22">
      <w:pPr>
        <w:widowControl w:val="0"/>
        <w:numPr>
          <w:ilvl w:val="0"/>
          <w:numId w:val="4"/>
        </w:numPr>
        <w:adjustRightInd/>
        <w:snapToGrid w:val="0"/>
        <w:spacing w:afterLines="50"/>
        <w:ind w:left="840"/>
        <w:rPr>
          <w:lang w:val="en-US" w:eastAsia="zh-CN"/>
        </w:rPr>
      </w:pPr>
      <w:r>
        <w:rPr>
          <w:rFonts w:hint="eastAsia"/>
          <w:lang w:val="en-US" w:eastAsia="zh-CN"/>
        </w:rPr>
        <w:t xml:space="preserve">Option 2: Indicate a set of </w:t>
      </w:r>
      <w:r>
        <w:rPr>
          <w:rFonts w:hint="eastAsia"/>
          <w:i/>
          <w:iCs/>
          <w:lang w:val="en-US" w:eastAsia="zh-CN"/>
        </w:rPr>
        <w:t>k</w:t>
      </w:r>
      <w:r>
        <w:rPr>
          <w:rFonts w:hint="eastAsia"/>
          <w:lang w:val="en-US" w:eastAsia="zh-CN"/>
        </w:rPr>
        <w:t xml:space="preserve"> values where one</w:t>
      </w:r>
      <w:r>
        <w:rPr>
          <w:rFonts w:hint="eastAsia"/>
          <w:i/>
          <w:iCs/>
          <w:lang w:val="en-US" w:eastAsia="zh-CN"/>
        </w:rPr>
        <w:t xml:space="preserve"> k</w:t>
      </w:r>
      <w:r>
        <w:rPr>
          <w:rFonts w:hint="eastAsia"/>
          <w:lang w:val="en-US" w:eastAsia="zh-CN"/>
        </w:rPr>
        <w:t xml:space="preserve"> value for </w:t>
      </w:r>
      <w:r>
        <w:rPr>
          <w:lang w:val="en-US" w:eastAsia="zh-CN"/>
        </w:rPr>
        <w:t xml:space="preserve">one </w:t>
      </w:r>
      <w:r>
        <w:rPr>
          <w:rFonts w:hint="eastAsia"/>
          <w:lang w:val="en-US" w:eastAsia="zh-CN"/>
        </w:rPr>
        <w:t xml:space="preserve">SPS transmission </w:t>
      </w:r>
      <w:r>
        <w:rPr>
          <w:rFonts w:eastAsia="宋体"/>
          <w:szCs w:val="22"/>
          <w:lang w:eastAsia="zh-CN"/>
        </w:rPr>
        <w:t>in a time window configured by RRC</w:t>
      </w:r>
      <w:r>
        <w:rPr>
          <w:rFonts w:hint="eastAsia"/>
          <w:lang w:val="en-US" w:eastAsia="zh-CN"/>
        </w:rPr>
        <w:t xml:space="preserve">. </w:t>
      </w:r>
    </w:p>
    <w:p w:rsidR="00312C79" w:rsidRDefault="00605F22">
      <w:pPr>
        <w:widowControl w:val="0"/>
        <w:numPr>
          <w:ilvl w:val="0"/>
          <w:numId w:val="5"/>
        </w:numPr>
        <w:adjustRightInd/>
        <w:snapToGrid w:val="0"/>
        <w:spacing w:afterLines="50"/>
        <w:ind w:left="1260"/>
        <w:rPr>
          <w:lang w:val="en-US" w:eastAsia="zh-CN"/>
        </w:rPr>
      </w:pPr>
      <w:r>
        <w:rPr>
          <w:rFonts w:hint="eastAsia"/>
          <w:lang w:val="en-US" w:eastAsia="zh-CN"/>
        </w:rPr>
        <w:t xml:space="preserve">RRC configures one or more sets of </w:t>
      </w:r>
      <w:r>
        <w:rPr>
          <w:rFonts w:hint="eastAsia"/>
          <w:i/>
          <w:iCs/>
          <w:lang w:val="en-US" w:eastAsia="zh-CN"/>
        </w:rPr>
        <w:t>k</w:t>
      </w:r>
      <w:r>
        <w:rPr>
          <w:rFonts w:hint="eastAsia"/>
          <w:lang w:val="en-US" w:eastAsia="zh-CN"/>
        </w:rPr>
        <w:t xml:space="preserve"> values. If more than one sets are configured, one set is chosen based on the </w:t>
      </w:r>
      <w:r>
        <w:t>PDSCH-to-HARQ_feedback timing indicator field</w:t>
      </w:r>
      <w:r>
        <w:rPr>
          <w:rFonts w:eastAsia="宋体"/>
          <w:lang w:val="en-US" w:eastAsia="zh-CN"/>
        </w:rPr>
        <w:t xml:space="preserve"> in the </w:t>
      </w:r>
      <w:r>
        <w:rPr>
          <w:rFonts w:hint="eastAsia"/>
          <w:lang w:val="en-US" w:eastAsia="zh-CN"/>
        </w:rPr>
        <w:t>activating DCI.</w:t>
      </w:r>
    </w:p>
    <w:p w:rsidR="00312C79" w:rsidRDefault="00605F22">
      <w:pPr>
        <w:adjustRightInd/>
        <w:snapToGrid w:val="0"/>
        <w:spacing w:afterLines="50"/>
        <w:jc w:val="left"/>
      </w:pPr>
      <w:r>
        <w:rPr>
          <w:rFonts w:hint="eastAsia"/>
          <w:lang w:val="en-US" w:eastAsia="zh-CN"/>
        </w:rPr>
        <w:t xml:space="preserve">Option 1 which always defer to the first valid PUCCH resource/slot for all SPS occasions may incur imbalanced HARQ-ACK feedback, which is detrimental to PUCCH reliability for URLLC. </w:t>
      </w:r>
      <w:r>
        <w:rPr>
          <w:rFonts w:eastAsia="宋体" w:hint="eastAsia"/>
          <w:lang w:val="en-US" w:eastAsia="zh-CN"/>
        </w:rPr>
        <w:t xml:space="preserve">As an </w:t>
      </w:r>
      <w:r>
        <w:rPr>
          <w:rFonts w:hint="eastAsia"/>
        </w:rPr>
        <w:t xml:space="preserve">example </w:t>
      </w:r>
      <w:proofErr w:type="spellStart"/>
      <w:r>
        <w:rPr>
          <w:rFonts w:eastAsia="宋体" w:hint="eastAsia"/>
          <w:lang w:val="en-US" w:eastAsia="zh-CN"/>
        </w:rPr>
        <w:t>i</w:t>
      </w:r>
      <w:proofErr w:type="spellEnd"/>
      <w:r>
        <w:rPr>
          <w:rFonts w:hint="eastAsia"/>
        </w:rPr>
        <w:t xml:space="preserve">n Figure </w:t>
      </w:r>
      <w:r>
        <w:rPr>
          <w:rFonts w:eastAsia="宋体" w:hint="eastAsia"/>
          <w:lang w:val="en-US" w:eastAsia="zh-CN"/>
        </w:rPr>
        <w:t>1</w:t>
      </w:r>
      <w:r>
        <w:rPr>
          <w:rFonts w:hint="eastAsia"/>
        </w:rPr>
        <w:t>, the HARQ-ACK</w:t>
      </w:r>
      <w:r>
        <w:rPr>
          <w:rFonts w:eastAsia="宋体" w:hint="eastAsia"/>
          <w:lang w:val="en-US" w:eastAsia="zh-CN"/>
        </w:rPr>
        <w:t>s</w:t>
      </w:r>
      <w:r>
        <w:rPr>
          <w:rFonts w:hint="eastAsia"/>
        </w:rPr>
        <w:t xml:space="preserve"> of the SPS in the first </w:t>
      </w:r>
      <w:r>
        <w:rPr>
          <w:rFonts w:eastAsia="宋体" w:hint="eastAsia"/>
          <w:lang w:val="en-US" w:eastAsia="zh-CN"/>
        </w:rPr>
        <w:t>6</w:t>
      </w:r>
      <w:r>
        <w:rPr>
          <w:rFonts w:hint="eastAsia"/>
        </w:rPr>
        <w:t xml:space="preserve"> DL slots </w:t>
      </w:r>
      <w:r>
        <w:rPr>
          <w:rFonts w:eastAsia="宋体" w:hint="eastAsia"/>
          <w:lang w:val="en-US" w:eastAsia="zh-CN"/>
        </w:rPr>
        <w:t>are</w:t>
      </w:r>
      <w:r>
        <w:rPr>
          <w:rFonts w:hint="eastAsia"/>
        </w:rPr>
        <w:t xml:space="preserve"> delayed to the first UL slot because </w:t>
      </w:r>
      <w:r>
        <w:rPr>
          <w:rFonts w:hint="eastAsia"/>
          <w:i/>
          <w:iCs/>
        </w:rPr>
        <w:t>k</w:t>
      </w:r>
      <w:r>
        <w:rPr>
          <w:rFonts w:hint="eastAsia"/>
        </w:rPr>
        <w:t xml:space="preserve"> = 2 indicates a DL slot for </w:t>
      </w:r>
      <w:r>
        <w:rPr>
          <w:rFonts w:hint="eastAsia"/>
        </w:rPr>
        <w:lastRenderedPageBreak/>
        <w:t xml:space="preserve">them. In this way, a total of </w:t>
      </w:r>
      <w:r>
        <w:rPr>
          <w:rFonts w:eastAsia="宋体" w:hint="eastAsia"/>
          <w:lang w:val="en-US" w:eastAsia="zh-CN"/>
        </w:rPr>
        <w:t>9</w:t>
      </w:r>
      <w:r>
        <w:rPr>
          <w:rFonts w:hint="eastAsia"/>
        </w:rPr>
        <w:t xml:space="preserve"> HARQ-ACKs are transmitted in the first UL slot, and one HARQ-ACK is transmitted in the second UL</w:t>
      </w:r>
      <w:r>
        <w:rPr>
          <w:rFonts w:eastAsia="宋体" w:hint="eastAsia"/>
          <w:lang w:val="en-US" w:eastAsia="zh-CN"/>
        </w:rPr>
        <w:t xml:space="preserve"> </w:t>
      </w:r>
      <w:r>
        <w:rPr>
          <w:rFonts w:hint="eastAsia"/>
        </w:rPr>
        <w:t xml:space="preserve">slot. As such, the transmission </w:t>
      </w:r>
      <w:r>
        <w:t xml:space="preserve">load </w:t>
      </w:r>
      <w:r>
        <w:rPr>
          <w:rFonts w:hint="eastAsia"/>
        </w:rPr>
        <w:t xml:space="preserve">of HARQ-ACK is </w:t>
      </w:r>
      <w:r>
        <w:rPr>
          <w:rFonts w:hint="eastAsia"/>
          <w:lang w:val="en-US" w:eastAsia="zh-CN"/>
        </w:rPr>
        <w:t xml:space="preserve">imbalanced </w:t>
      </w:r>
      <w:r>
        <w:rPr>
          <w:rFonts w:hint="eastAsia"/>
        </w:rPr>
        <w:t xml:space="preserve">in </w:t>
      </w:r>
      <w:r>
        <w:rPr>
          <w:rFonts w:eastAsia="宋体" w:hint="eastAsia"/>
          <w:lang w:val="en-US" w:eastAsia="zh-CN"/>
        </w:rPr>
        <w:t xml:space="preserve">the </w:t>
      </w:r>
      <w:r>
        <w:rPr>
          <w:rFonts w:hint="eastAsia"/>
        </w:rPr>
        <w:t>2 UL slots.</w:t>
      </w:r>
    </w:p>
    <w:p w:rsidR="00312C79" w:rsidRDefault="00605F22">
      <w:pPr>
        <w:jc w:val="center"/>
      </w:pPr>
      <w:r>
        <w:rPr>
          <w:noProof/>
          <w:lang w:val="en-US" w:eastAsia="zh-CN"/>
        </w:rPr>
        <w:drawing>
          <wp:inline distT="0" distB="0" distL="114300" distR="114300">
            <wp:extent cx="3503295" cy="1397635"/>
            <wp:effectExtent l="0" t="0" r="190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3503295" cy="1397635"/>
                    </a:xfrm>
                    <a:prstGeom prst="rect">
                      <a:avLst/>
                    </a:prstGeom>
                    <a:noFill/>
                    <a:ln>
                      <a:noFill/>
                    </a:ln>
                  </pic:spPr>
                </pic:pic>
              </a:graphicData>
            </a:graphic>
          </wp:inline>
        </w:drawing>
      </w:r>
    </w:p>
    <w:p w:rsidR="00312C79" w:rsidRDefault="00605F22">
      <w:pPr>
        <w:adjustRightInd/>
        <w:snapToGrid w:val="0"/>
        <w:spacing w:afterLines="50"/>
        <w:jc w:val="center"/>
        <w:rPr>
          <w:lang w:val="en-US" w:eastAsia="zh-CN"/>
        </w:rPr>
      </w:pPr>
      <w:r>
        <w:rPr>
          <w:rFonts w:hint="eastAsia"/>
          <w:lang w:val="en-US" w:eastAsia="zh-CN"/>
        </w:rPr>
        <w:t>Figure 1 HARQ-ACK timing indication for SPS PDSCH with deferring to the first valid PUCCH resource/slot</w:t>
      </w:r>
    </w:p>
    <w:p w:rsidR="00312C79" w:rsidRDefault="00605F22">
      <w:pPr>
        <w:adjustRightInd/>
        <w:snapToGrid w:val="0"/>
        <w:spacing w:afterLines="50"/>
        <w:rPr>
          <w:lang w:val="en-US" w:eastAsia="zh-CN"/>
        </w:rPr>
      </w:pPr>
      <w:r>
        <w:rPr>
          <w:rFonts w:hint="eastAsia"/>
          <w:lang w:val="en-US" w:eastAsia="zh-CN"/>
        </w:rPr>
        <w:t xml:space="preserve">On the other hand, Option 2 is more flexible and the HARQ-ACK timing value </w:t>
      </w:r>
      <w:r>
        <w:rPr>
          <w:rFonts w:hint="eastAsia"/>
          <w:i/>
          <w:iCs/>
          <w:lang w:val="en-US" w:eastAsia="zh-CN"/>
        </w:rPr>
        <w:t>k</w:t>
      </w:r>
      <w:r>
        <w:rPr>
          <w:rFonts w:hint="eastAsia"/>
          <w:lang w:val="en-US" w:eastAsia="zh-CN"/>
        </w:rPr>
        <w:t xml:space="preserve"> can be configured properly according to the SPS configuration and </w:t>
      </w:r>
      <w:r>
        <w:rPr>
          <w:rFonts w:eastAsia="Malgun Gothic"/>
          <w:lang w:eastAsia="ko-KR"/>
        </w:rPr>
        <w:t>DL &amp; UL</w:t>
      </w:r>
      <w:r>
        <w:rPr>
          <w:rFonts w:eastAsia="宋体" w:hint="eastAsia"/>
          <w:lang w:val="en-US" w:eastAsia="zh-CN"/>
        </w:rPr>
        <w:t xml:space="preserve"> </w:t>
      </w:r>
      <w:r>
        <w:rPr>
          <w:rFonts w:hint="eastAsia"/>
          <w:lang w:val="en-US" w:eastAsia="zh-CN"/>
        </w:rPr>
        <w:t xml:space="preserve">slot configuration. An example is given in Figure 2, where the slot configuration has a periodicity of </w:t>
      </w:r>
      <w:r>
        <w:rPr>
          <w:lang w:val="en-US" w:eastAsia="zh-CN"/>
        </w:rPr>
        <w:t>‘</w:t>
      </w:r>
      <w:r>
        <w:rPr>
          <w:rFonts w:hint="eastAsia"/>
          <w:lang w:val="en-US" w:eastAsia="zh-CN"/>
        </w:rPr>
        <w:t>DDDDDDDSUU</w:t>
      </w:r>
      <w:r>
        <w:rPr>
          <w:lang w:val="en-US" w:eastAsia="zh-CN"/>
        </w:rPr>
        <w:t>’</w:t>
      </w:r>
      <w:r>
        <w:rPr>
          <w:rFonts w:hint="eastAsia"/>
          <w:lang w:val="en-US" w:eastAsia="zh-CN"/>
        </w:rPr>
        <w:t xml:space="preserve"> and the periodicity of SPS is one slot. Then, the network can indicate a set of </w:t>
      </w:r>
      <w:r>
        <w:rPr>
          <w:rFonts w:hint="eastAsia"/>
          <w:i/>
          <w:iCs/>
          <w:lang w:val="en-US" w:eastAsia="zh-CN"/>
        </w:rPr>
        <w:t>k</w:t>
      </w:r>
      <w:r>
        <w:rPr>
          <w:rFonts w:hint="eastAsia"/>
          <w:lang w:val="en-US" w:eastAsia="zh-CN"/>
        </w:rPr>
        <w:t xml:space="preserve"> values, e.g., </w:t>
      </w:r>
      <w:r>
        <w:rPr>
          <w:rFonts w:hint="eastAsia"/>
          <w:i/>
          <w:iCs/>
          <w:lang w:val="en-US" w:eastAsia="zh-CN"/>
        </w:rPr>
        <w:t>k</w:t>
      </w:r>
      <w:r>
        <w:rPr>
          <w:rFonts w:hint="eastAsia"/>
          <w:lang w:val="en-US" w:eastAsia="zh-CN"/>
        </w:rPr>
        <w:t xml:space="preserve"> = {8</w:t>
      </w:r>
      <w:proofErr w:type="gramStart"/>
      <w:r>
        <w:rPr>
          <w:rFonts w:hint="eastAsia"/>
          <w:lang w:val="en-US" w:eastAsia="zh-CN"/>
        </w:rPr>
        <w:t>,7,6,5,5,4,3,2</w:t>
      </w:r>
      <w:proofErr w:type="gramEnd"/>
      <w:r>
        <w:rPr>
          <w:rFonts w:hint="eastAsia"/>
          <w:lang w:val="en-US" w:eastAsia="zh-CN"/>
        </w:rPr>
        <w:t xml:space="preserve">} for each SPS in one slot configuration period. This is more flexible and could avoid imbalanced HARQ-ACK feedback. Similar to Rel-15, if RRC configures more than one sets of </w:t>
      </w:r>
      <w:r>
        <w:rPr>
          <w:rFonts w:hint="eastAsia"/>
          <w:i/>
          <w:iCs/>
          <w:lang w:val="en-US" w:eastAsia="zh-CN"/>
        </w:rPr>
        <w:t>k</w:t>
      </w:r>
      <w:r>
        <w:rPr>
          <w:rFonts w:hint="eastAsia"/>
          <w:lang w:val="en-US" w:eastAsia="zh-CN"/>
        </w:rPr>
        <w:t xml:space="preserve"> values, one set is chosen based on the </w:t>
      </w:r>
      <w:r>
        <w:t>PDSCH-to-HARQ_feedback timing indicator field</w:t>
      </w:r>
      <w:r>
        <w:rPr>
          <w:rFonts w:eastAsia="宋体"/>
          <w:lang w:val="en-US" w:eastAsia="zh-CN"/>
        </w:rPr>
        <w:t xml:space="preserve"> in the </w:t>
      </w:r>
      <w:r>
        <w:rPr>
          <w:rFonts w:hint="eastAsia"/>
          <w:lang w:val="en-US" w:eastAsia="zh-CN"/>
        </w:rPr>
        <w:t>activating DCI, Otherwise, it will use the one set configured by RRC.</w:t>
      </w:r>
    </w:p>
    <w:p w:rsidR="00312C79" w:rsidRDefault="00605F22">
      <w:pPr>
        <w:jc w:val="center"/>
      </w:pPr>
      <w:r>
        <w:rPr>
          <w:noProof/>
          <w:lang w:val="en-US" w:eastAsia="zh-CN"/>
        </w:rPr>
        <w:drawing>
          <wp:inline distT="0" distB="0" distL="114300" distR="114300">
            <wp:extent cx="5184775" cy="1075055"/>
            <wp:effectExtent l="0" t="0" r="12065"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184775" cy="1075055"/>
                    </a:xfrm>
                    <a:prstGeom prst="rect">
                      <a:avLst/>
                    </a:prstGeom>
                    <a:noFill/>
                    <a:ln>
                      <a:noFill/>
                    </a:ln>
                  </pic:spPr>
                </pic:pic>
              </a:graphicData>
            </a:graphic>
          </wp:inline>
        </w:drawing>
      </w:r>
    </w:p>
    <w:p w:rsidR="00312C79" w:rsidRDefault="00605F22">
      <w:pPr>
        <w:adjustRightInd/>
        <w:snapToGrid w:val="0"/>
        <w:spacing w:afterLines="50"/>
        <w:jc w:val="center"/>
        <w:rPr>
          <w:rFonts w:eastAsia="宋体"/>
          <w:lang w:val="en-US" w:eastAsia="zh-CN"/>
        </w:rPr>
      </w:pPr>
      <w:r>
        <w:rPr>
          <w:rFonts w:eastAsia="宋体" w:hint="eastAsia"/>
          <w:lang w:val="en-US" w:eastAsia="zh-CN"/>
        </w:rPr>
        <w:t>Figure 2 HARQ-ACK timing indication for SPS with indicating a set of HARQ-ACK timing values</w:t>
      </w:r>
    </w:p>
    <w:p w:rsidR="00312C79" w:rsidRDefault="00605F22">
      <w:pPr>
        <w:adjustRightInd/>
        <w:snapToGrid w:val="0"/>
        <w:spacing w:beforeLines="50" w:before="180" w:afterLines="50"/>
        <w:rPr>
          <w:lang w:val="en-US" w:eastAsia="zh-CN"/>
        </w:rPr>
      </w:pPr>
      <w:r>
        <w:rPr>
          <w:rFonts w:hint="eastAsia"/>
          <w:lang w:val="en-US" w:eastAsia="zh-CN"/>
        </w:rPr>
        <w:t>Based on above, we prefer option 2 since it is more flexible than option 1.</w:t>
      </w:r>
    </w:p>
    <w:p w:rsidR="00312C79" w:rsidRDefault="00605F22">
      <w:pPr>
        <w:adjustRightInd/>
        <w:snapToGrid w:val="0"/>
        <w:spacing w:beforeLines="50" w:before="180" w:afterLines="50"/>
        <w:rPr>
          <w:i/>
          <w:iCs/>
          <w:lang w:val="en-US" w:eastAsia="zh-CN"/>
        </w:rPr>
      </w:pPr>
      <w:r>
        <w:rPr>
          <w:rFonts w:eastAsia="宋体" w:hint="eastAsia"/>
          <w:b/>
          <w:bCs/>
          <w:i/>
          <w:iCs/>
          <w:lang w:val="en-US" w:eastAsia="zh-CN"/>
        </w:rPr>
        <w:t xml:space="preserve">Proposal 1: </w:t>
      </w:r>
      <w:r>
        <w:rPr>
          <w:rFonts w:eastAsia="宋体" w:hint="eastAsia"/>
          <w:i/>
          <w:iCs/>
          <w:lang w:val="en-US" w:eastAsia="zh-CN"/>
        </w:rPr>
        <w:t>I</w:t>
      </w:r>
      <w:r>
        <w:rPr>
          <w:rFonts w:hint="eastAsia"/>
          <w:i/>
          <w:iCs/>
          <w:lang w:val="en-US" w:eastAsia="zh-CN"/>
        </w:rPr>
        <w:t xml:space="preserve">ndicate a set of k values where one k value for one SPS transmission </w:t>
      </w:r>
      <w:r>
        <w:rPr>
          <w:rFonts w:eastAsia="宋体"/>
          <w:i/>
          <w:iCs/>
          <w:lang w:eastAsia="zh-CN"/>
        </w:rPr>
        <w:t>in a time window configured by RRC</w:t>
      </w:r>
      <w:r>
        <w:rPr>
          <w:rFonts w:hint="eastAsia"/>
          <w:i/>
          <w:iCs/>
          <w:lang w:val="en-US" w:eastAsia="zh-CN"/>
        </w:rPr>
        <w:t xml:space="preserve">. </w:t>
      </w:r>
    </w:p>
    <w:p w:rsidR="00312C79" w:rsidRDefault="00605F22">
      <w:pPr>
        <w:numPr>
          <w:ilvl w:val="1"/>
          <w:numId w:val="5"/>
        </w:numPr>
        <w:adjustRightInd/>
        <w:snapToGrid w:val="0"/>
        <w:spacing w:afterLines="50"/>
        <w:ind w:left="839"/>
        <w:rPr>
          <w:i/>
          <w:iCs/>
          <w:lang w:val="en-US" w:eastAsia="zh-CN"/>
        </w:rPr>
      </w:pPr>
      <w:r>
        <w:rPr>
          <w:rFonts w:hint="eastAsia"/>
          <w:i/>
          <w:iCs/>
          <w:lang w:val="en-US" w:eastAsia="zh-CN"/>
        </w:rPr>
        <w:t xml:space="preserve">RRC configures one or more sets of k values. If more than one sets are configured, one set is based on the </w:t>
      </w:r>
      <w:r>
        <w:rPr>
          <w:i/>
          <w:iCs/>
        </w:rPr>
        <w:t>PDSCH-to-HARQ_feedback timing indicator field</w:t>
      </w:r>
      <w:r>
        <w:rPr>
          <w:rFonts w:eastAsia="宋体"/>
          <w:i/>
          <w:iCs/>
          <w:lang w:val="en-US" w:eastAsia="zh-CN"/>
        </w:rPr>
        <w:t xml:space="preserve"> in the </w:t>
      </w:r>
      <w:r>
        <w:rPr>
          <w:rFonts w:hint="eastAsia"/>
          <w:i/>
          <w:iCs/>
          <w:lang w:val="en-US" w:eastAsia="zh-CN"/>
        </w:rPr>
        <w:t>activating DCI.</w:t>
      </w:r>
    </w:p>
    <w:p w:rsidR="00312C79" w:rsidRDefault="00605F22">
      <w:pPr>
        <w:pStyle w:val="a7"/>
        <w:numPr>
          <w:ilvl w:val="0"/>
          <w:numId w:val="6"/>
        </w:numPr>
        <w:rPr>
          <w:rFonts w:eastAsia="黑体"/>
          <w:b/>
          <w:bCs/>
          <w:lang w:val="en-US" w:eastAsia="zh-CN"/>
        </w:rPr>
      </w:pPr>
      <w:r>
        <w:rPr>
          <w:rFonts w:eastAsia="黑体" w:hint="eastAsia"/>
          <w:b/>
          <w:bCs/>
          <w:lang w:val="en-US" w:eastAsia="zh-CN"/>
        </w:rPr>
        <w:t>HARQ-ACK overhead</w:t>
      </w:r>
      <w:r>
        <w:rPr>
          <w:rFonts w:eastAsia="黑体"/>
          <w:b/>
          <w:bCs/>
          <w:lang w:val="en-US" w:eastAsia="zh-CN"/>
        </w:rPr>
        <w:t xml:space="preserve"> reduction</w:t>
      </w:r>
    </w:p>
    <w:p w:rsidR="00312C79" w:rsidRDefault="00605F22">
      <w:pPr>
        <w:adjustRightInd/>
        <w:snapToGrid w:val="0"/>
        <w:spacing w:afterLines="50"/>
        <w:rPr>
          <w:lang w:val="en-US" w:eastAsia="zh-CN"/>
        </w:rPr>
      </w:pPr>
      <w:r>
        <w:rPr>
          <w:lang w:val="en-US" w:eastAsia="zh-CN"/>
        </w:rPr>
        <w:t xml:space="preserve">In Rel-16, HARQ-ACK is always generated </w:t>
      </w:r>
      <w:r>
        <w:rPr>
          <w:rFonts w:hint="eastAsia"/>
          <w:lang w:val="en-US" w:eastAsia="zh-CN"/>
        </w:rPr>
        <w:t xml:space="preserve">for each SPS transmission occasion if there is no overlaps with other DL transmissions, </w:t>
      </w:r>
      <w:r>
        <w:rPr>
          <w:lang w:val="en-US" w:eastAsia="zh-CN"/>
        </w:rPr>
        <w:t>regardless whether the</w:t>
      </w:r>
      <w:r>
        <w:rPr>
          <w:rFonts w:hint="eastAsia"/>
          <w:lang w:val="en-US" w:eastAsia="zh-CN"/>
        </w:rPr>
        <w:t>re is actual data transmission on</w:t>
      </w:r>
      <w:r>
        <w:rPr>
          <w:lang w:val="en-US" w:eastAsia="zh-CN"/>
        </w:rPr>
        <w:t xml:space="preserve"> SPS </w:t>
      </w:r>
      <w:r>
        <w:rPr>
          <w:rFonts w:hint="eastAsia"/>
          <w:lang w:val="en-US" w:eastAsia="zh-CN"/>
        </w:rPr>
        <w:t>occasions</w:t>
      </w:r>
      <w:r>
        <w:rPr>
          <w:lang w:val="en-US" w:eastAsia="zh-CN"/>
        </w:rPr>
        <w:t>. This is a simple and reliable method, which is similar to the semi-static HARQ-ACK codebook.</w:t>
      </w:r>
      <w:r>
        <w:rPr>
          <w:rFonts w:hint="eastAsia"/>
          <w:lang w:val="en-US" w:eastAsia="zh-CN"/>
        </w:rPr>
        <w:t xml:space="preserve"> </w:t>
      </w:r>
      <w:r>
        <w:rPr>
          <w:lang w:val="en-US" w:eastAsia="zh-CN"/>
        </w:rPr>
        <w:t xml:space="preserve">However, the traffic of some URLLC use cases </w:t>
      </w:r>
      <w:r>
        <w:rPr>
          <w:rFonts w:hint="eastAsia"/>
          <w:lang w:val="en-US" w:eastAsia="zh-CN"/>
        </w:rPr>
        <w:t xml:space="preserve">is </w:t>
      </w:r>
      <w:r>
        <w:rPr>
          <w:lang w:val="en-US" w:eastAsia="zh-CN"/>
        </w:rPr>
        <w:t xml:space="preserve">non-periodic. In </w:t>
      </w:r>
      <w:r>
        <w:rPr>
          <w:rFonts w:hint="eastAsia"/>
          <w:lang w:val="en-US" w:eastAsia="zh-CN"/>
        </w:rPr>
        <w:t>such case</w:t>
      </w:r>
      <w:r>
        <w:rPr>
          <w:lang w:val="en-US" w:eastAsia="zh-CN"/>
        </w:rPr>
        <w:t xml:space="preserve">, the SPS configuration with </w:t>
      </w:r>
      <w:r>
        <w:rPr>
          <w:rFonts w:hint="eastAsia"/>
          <w:lang w:val="en-US" w:eastAsia="zh-CN"/>
        </w:rPr>
        <w:t>shorter</w:t>
      </w:r>
      <w:r>
        <w:rPr>
          <w:lang w:val="en-US" w:eastAsia="zh-CN"/>
        </w:rPr>
        <w:t xml:space="preserve"> periodicit</w:t>
      </w:r>
      <w:r>
        <w:rPr>
          <w:rFonts w:hint="eastAsia"/>
          <w:lang w:val="en-US" w:eastAsia="zh-CN"/>
        </w:rPr>
        <w:t>ies would be configured to meet the low latency requirement</w:t>
      </w:r>
      <w:r>
        <w:rPr>
          <w:lang w:val="en-US" w:eastAsia="zh-CN"/>
        </w:rPr>
        <w:t xml:space="preserve">. </w:t>
      </w:r>
      <w:r>
        <w:rPr>
          <w:rFonts w:hint="eastAsia"/>
          <w:lang w:val="en-US" w:eastAsia="zh-CN"/>
        </w:rPr>
        <w:t xml:space="preserve">However, some </w:t>
      </w:r>
      <w:r>
        <w:rPr>
          <w:lang w:val="en-US" w:eastAsia="zh-CN"/>
        </w:rPr>
        <w:t xml:space="preserve">redundant HARQ-ACKs </w:t>
      </w:r>
      <w:r>
        <w:rPr>
          <w:rFonts w:hint="eastAsia"/>
          <w:lang w:val="en-US" w:eastAsia="zh-CN"/>
        </w:rPr>
        <w:t>will</w:t>
      </w:r>
      <w:r>
        <w:rPr>
          <w:lang w:val="en-US" w:eastAsia="zh-CN"/>
        </w:rPr>
        <w:t xml:space="preserve"> be generated for the SPS</w:t>
      </w:r>
      <w:r>
        <w:rPr>
          <w:rFonts w:hint="eastAsia"/>
          <w:lang w:val="en-US" w:eastAsia="zh-CN"/>
        </w:rPr>
        <w:t xml:space="preserve"> occasions with </w:t>
      </w:r>
      <w:r>
        <w:rPr>
          <w:lang w:val="en-US" w:eastAsia="zh-CN"/>
        </w:rPr>
        <w:t xml:space="preserve">no </w:t>
      </w:r>
      <w:r w:rsidR="007703CE">
        <w:rPr>
          <w:lang w:val="en-US" w:eastAsia="zh-CN"/>
        </w:rPr>
        <w:t>actual</w:t>
      </w:r>
      <w:r>
        <w:rPr>
          <w:rFonts w:hint="eastAsia"/>
          <w:lang w:val="en-US" w:eastAsia="zh-CN"/>
        </w:rPr>
        <w:t xml:space="preserve"> transmission</w:t>
      </w:r>
      <w:r>
        <w:rPr>
          <w:lang w:val="en-US" w:eastAsia="zh-CN"/>
        </w:rPr>
        <w:t>.</w:t>
      </w:r>
    </w:p>
    <w:p w:rsidR="00312C79" w:rsidRDefault="00605F22">
      <w:pPr>
        <w:adjustRightInd/>
        <w:snapToGrid w:val="0"/>
        <w:spacing w:afterLines="50"/>
        <w:rPr>
          <w:lang w:val="en-US" w:eastAsia="zh-CN"/>
        </w:rPr>
      </w:pPr>
      <w:r>
        <w:rPr>
          <w:lang w:val="en-US" w:eastAsia="zh-CN"/>
        </w:rPr>
        <w:t xml:space="preserve">Therefore, reducing the HARQ-ACK overhead for SPS should be considered. </w:t>
      </w:r>
      <w:r>
        <w:rPr>
          <w:rFonts w:hint="eastAsia"/>
          <w:lang w:val="en-US" w:eastAsia="zh-CN"/>
        </w:rPr>
        <w:t xml:space="preserve">The existing DAI mechanism cannot be used directly because the SPS PDSCH has no corresponding PDCCH. Some </w:t>
      </w:r>
      <w:r>
        <w:rPr>
          <w:lang w:val="en-US" w:eastAsia="zh-CN"/>
        </w:rPr>
        <w:t>method</w:t>
      </w:r>
      <w:r>
        <w:rPr>
          <w:rFonts w:hint="eastAsia"/>
          <w:lang w:val="en-US" w:eastAsia="zh-CN"/>
        </w:rPr>
        <w:t>s</w:t>
      </w:r>
      <w:r>
        <w:rPr>
          <w:lang w:val="en-US" w:eastAsia="zh-CN"/>
        </w:rPr>
        <w:t xml:space="preserve"> </w:t>
      </w:r>
      <w:r>
        <w:rPr>
          <w:rFonts w:hint="eastAsia"/>
          <w:lang w:val="en-US" w:eastAsia="zh-CN"/>
        </w:rPr>
        <w:t xml:space="preserve">should </w:t>
      </w:r>
      <w:r>
        <w:rPr>
          <w:lang w:val="en-US" w:eastAsia="zh-CN"/>
        </w:rPr>
        <w:t xml:space="preserve">be introduced to identify whether a SPS </w:t>
      </w:r>
      <w:r>
        <w:rPr>
          <w:rFonts w:hint="eastAsia"/>
          <w:lang w:val="en-US" w:eastAsia="zh-CN"/>
        </w:rPr>
        <w:t xml:space="preserve">occasion </w:t>
      </w:r>
      <w:r>
        <w:rPr>
          <w:lang w:val="en-US" w:eastAsia="zh-CN"/>
        </w:rPr>
        <w:t xml:space="preserve">has </w:t>
      </w:r>
      <w:r w:rsidR="007703CE">
        <w:rPr>
          <w:lang w:val="en-US" w:eastAsia="zh-CN"/>
        </w:rPr>
        <w:t>actual</w:t>
      </w:r>
      <w:r>
        <w:rPr>
          <w:rFonts w:hint="eastAsia"/>
          <w:lang w:val="en-US" w:eastAsia="zh-CN"/>
        </w:rPr>
        <w:t xml:space="preserve"> transmission</w:t>
      </w:r>
      <w:r>
        <w:rPr>
          <w:lang w:val="en-US" w:eastAsia="zh-CN"/>
        </w:rPr>
        <w:t>.</w:t>
      </w:r>
      <w:r>
        <w:rPr>
          <w:rFonts w:hint="eastAsia"/>
          <w:lang w:val="en-US" w:eastAsia="zh-CN"/>
        </w:rPr>
        <w:t xml:space="preserve"> </w:t>
      </w:r>
    </w:p>
    <w:p w:rsidR="00312C79" w:rsidRDefault="00605F22">
      <w:pPr>
        <w:adjustRightInd/>
        <w:snapToGrid w:val="0"/>
        <w:spacing w:afterLines="50"/>
        <w:rPr>
          <w:i/>
          <w:iCs/>
          <w:lang w:val="en-US" w:eastAsia="zh-CN"/>
        </w:rPr>
      </w:pPr>
      <w:r>
        <w:rPr>
          <w:b/>
          <w:bCs/>
          <w:i/>
          <w:iCs/>
          <w:lang w:val="en-US" w:eastAsia="zh-CN"/>
        </w:rPr>
        <w:lastRenderedPageBreak/>
        <w:t>Proposal</w:t>
      </w:r>
      <w:r>
        <w:rPr>
          <w:rFonts w:hint="eastAsia"/>
          <w:b/>
          <w:bCs/>
          <w:i/>
          <w:iCs/>
          <w:lang w:val="en-US" w:eastAsia="zh-CN"/>
        </w:rPr>
        <w:t xml:space="preserve"> 2</w:t>
      </w:r>
      <w:r>
        <w:rPr>
          <w:b/>
          <w:bCs/>
          <w:i/>
          <w:iCs/>
          <w:lang w:val="en-US" w:eastAsia="zh-CN"/>
        </w:rPr>
        <w:t>:</w:t>
      </w:r>
      <w:r>
        <w:rPr>
          <w:i/>
          <w:iCs/>
          <w:lang w:val="en-US" w:eastAsia="zh-CN"/>
        </w:rPr>
        <w:t xml:space="preserve"> HARQ-ACK overhead for SPS </w:t>
      </w:r>
      <w:r>
        <w:rPr>
          <w:rFonts w:hint="eastAsia"/>
          <w:i/>
          <w:iCs/>
          <w:lang w:val="en-US" w:eastAsia="zh-CN"/>
        </w:rPr>
        <w:t>PDSCHs should be reduced.</w:t>
      </w:r>
    </w:p>
    <w:p w:rsidR="00312C79" w:rsidRDefault="00605F22">
      <w:pPr>
        <w:pStyle w:val="1"/>
        <w:overflowPunct/>
        <w:autoSpaceDE/>
        <w:autoSpaceDN/>
        <w:adjustRightInd/>
        <w:snapToGrid w:val="0"/>
        <w:spacing w:beforeLines="0" w:before="60" w:after="180"/>
        <w:ind w:left="431" w:hanging="431"/>
        <w:jc w:val="left"/>
        <w:textAlignment w:val="auto"/>
        <w:rPr>
          <w:sz w:val="30"/>
          <w:szCs w:val="30"/>
          <w:lang w:val="en-US"/>
        </w:rPr>
      </w:pPr>
      <w:r>
        <w:rPr>
          <w:rFonts w:hint="eastAsia"/>
          <w:sz w:val="30"/>
          <w:szCs w:val="30"/>
          <w:lang w:val="en-US"/>
        </w:rPr>
        <w:t>HARQ-ACK feedback enhancements for UL sub-slot in TDD</w:t>
      </w:r>
    </w:p>
    <w:p w:rsidR="00312C79" w:rsidRDefault="00605F22">
      <w:pPr>
        <w:adjustRightInd/>
        <w:snapToGrid w:val="0"/>
        <w:spacing w:afterLines="50"/>
        <w:rPr>
          <w:rFonts w:eastAsia="宋体"/>
          <w:lang w:val="en-US" w:eastAsia="zh-CN"/>
        </w:rPr>
      </w:pPr>
      <w:r>
        <w:rPr>
          <w:rFonts w:eastAsia="宋体" w:hint="eastAsia"/>
          <w:lang w:val="en-US" w:eastAsia="zh-CN"/>
        </w:rPr>
        <w:t>In Rel-15/16, f</w:t>
      </w:r>
      <w:r>
        <w:t xml:space="preserve">or a </w:t>
      </w:r>
      <w:r>
        <w:rPr>
          <w:rFonts w:eastAsia="宋体" w:hint="eastAsia"/>
          <w:lang w:val="en-US" w:eastAsia="zh-CN"/>
        </w:rPr>
        <w:t xml:space="preserve">DG </w:t>
      </w:r>
      <w:r>
        <w:t xml:space="preserve">PDSCH reception ending in slot </w:t>
      </w:r>
      <w:r>
        <w:rPr>
          <w:rFonts w:hint="eastAsia"/>
          <w:i/>
          <w:iCs/>
          <w:lang w:val="en-US" w:eastAsia="zh-CN"/>
        </w:rPr>
        <w:t>n</w:t>
      </w:r>
      <w:r>
        <w:t xml:space="preserve">, the UE transmits the </w:t>
      </w:r>
      <w:r>
        <w:rPr>
          <w:rFonts w:eastAsia="宋体" w:hint="eastAsia"/>
          <w:lang w:val="en-US" w:eastAsia="zh-CN"/>
        </w:rPr>
        <w:t xml:space="preserve">HARQ-ACK </w:t>
      </w:r>
      <w:r>
        <w:t xml:space="preserve">PUCCH in slot </w:t>
      </w:r>
      <w:proofErr w:type="spellStart"/>
      <w:r>
        <w:rPr>
          <w:rFonts w:hint="eastAsia"/>
          <w:i/>
          <w:iCs/>
          <w:lang w:val="en-US" w:eastAsia="zh-CN"/>
        </w:rPr>
        <w:t>n+k</w:t>
      </w:r>
      <w:proofErr w:type="spellEnd"/>
      <w:r>
        <w:rPr>
          <w:rFonts w:hint="eastAsia"/>
          <w:i/>
          <w:iCs/>
          <w:lang w:val="en-US" w:eastAsia="zh-CN"/>
        </w:rPr>
        <w:t xml:space="preserve"> </w:t>
      </w:r>
      <w:r>
        <w:rPr>
          <w:rFonts w:ascii="Times" w:hAnsi="Times" w:cs="Times"/>
        </w:rPr>
        <w:t xml:space="preserve">where </w:t>
      </w:r>
      <w:r>
        <w:rPr>
          <w:rFonts w:hint="eastAsia"/>
          <w:i/>
          <w:iCs/>
          <w:lang w:val="en-US" w:eastAsia="zh-CN"/>
        </w:rPr>
        <w:t>k</w:t>
      </w:r>
      <w:r>
        <w:rPr>
          <w:rFonts w:ascii="Times" w:hAnsi="Times" w:cs="Times"/>
        </w:rPr>
        <w:t xml:space="preserve"> </w:t>
      </w:r>
      <w:r>
        <w:rPr>
          <w:rFonts w:ascii="Times" w:eastAsia="宋体" w:hAnsi="Times" w:cs="Times" w:hint="eastAsia"/>
          <w:lang w:val="en-US" w:eastAsia="zh-CN"/>
        </w:rPr>
        <w:t>is RRC configured or indicated by DCI</w:t>
      </w:r>
      <w:r>
        <w:t>.</w:t>
      </w:r>
      <w:r>
        <w:rPr>
          <w:rFonts w:eastAsia="宋体" w:hint="eastAsia"/>
          <w:lang w:val="en-US" w:eastAsia="zh-CN"/>
        </w:rPr>
        <w:t xml:space="preserve"> In Rel-16, if UL sub-slot is configured, the unit of </w:t>
      </w:r>
      <w:r>
        <w:rPr>
          <w:rFonts w:eastAsia="宋体" w:hint="eastAsia"/>
          <w:i/>
          <w:iCs/>
          <w:lang w:val="en-US" w:eastAsia="zh-CN"/>
        </w:rPr>
        <w:t xml:space="preserve">k </w:t>
      </w:r>
      <w:r>
        <w:rPr>
          <w:rFonts w:eastAsia="宋体" w:hint="eastAsia"/>
          <w:lang w:val="en-US" w:eastAsia="zh-CN"/>
        </w:rPr>
        <w:t>is changed from slot to sub-slot.</w:t>
      </w:r>
    </w:p>
    <w:p w:rsidR="00312C79" w:rsidRDefault="00605F22">
      <w:pPr>
        <w:adjustRightInd/>
        <w:snapToGrid w:val="0"/>
        <w:spacing w:beforeLines="50" w:before="180" w:afterLines="50"/>
        <w:rPr>
          <w:lang w:val="en-US" w:eastAsia="zh-CN"/>
        </w:rPr>
      </w:pPr>
      <w:r>
        <w:rPr>
          <w:rFonts w:hint="eastAsia"/>
          <w:lang w:val="en-US" w:eastAsia="zh-CN"/>
        </w:rPr>
        <w:t xml:space="preserve">When UL sub-slot is configured, there is a problem for PDSCH scheduled by PDCCH. One example is shown in Figure 3, where the frame structure is </w:t>
      </w:r>
      <w:r>
        <w:rPr>
          <w:lang w:val="en-US" w:eastAsia="zh-CN"/>
        </w:rPr>
        <w:t>‘</w:t>
      </w:r>
      <w:r>
        <w:rPr>
          <w:rFonts w:hint="eastAsia"/>
          <w:lang w:val="en-US" w:eastAsia="zh-CN"/>
        </w:rPr>
        <w:t>DDDUU</w:t>
      </w:r>
      <w:r>
        <w:rPr>
          <w:lang w:val="en-US" w:eastAsia="zh-CN"/>
        </w:rPr>
        <w:t>’</w:t>
      </w:r>
      <w:r>
        <w:rPr>
          <w:rFonts w:hint="eastAsia"/>
          <w:lang w:val="en-US" w:eastAsia="zh-CN"/>
        </w:rPr>
        <w:t xml:space="preserve">. When 2-symbol sub-slot is configured, the PDSCHs transmitted in the first DL slot cannot find a large enough </w:t>
      </w:r>
      <w:r>
        <w:rPr>
          <w:rFonts w:hint="eastAsia"/>
          <w:i/>
          <w:iCs/>
          <w:lang w:val="en-US" w:eastAsia="zh-CN"/>
        </w:rPr>
        <w:t>k</w:t>
      </w:r>
      <w:r>
        <w:rPr>
          <w:rFonts w:hint="eastAsia"/>
          <w:lang w:val="en-US" w:eastAsia="zh-CN"/>
        </w:rPr>
        <w:t xml:space="preserve"> </w:t>
      </w:r>
      <w:r w:rsidR="003C40FA">
        <w:rPr>
          <w:lang w:val="en-US" w:eastAsia="zh-CN"/>
        </w:rPr>
        <w:t>value</w:t>
      </w:r>
      <w:r>
        <w:rPr>
          <w:rFonts w:hint="eastAsia"/>
          <w:lang w:val="en-US" w:eastAsia="zh-CN"/>
        </w:rPr>
        <w:t xml:space="preserve"> to one UL sub-slot since the maximum </w:t>
      </w:r>
      <w:r>
        <w:rPr>
          <w:rFonts w:hint="eastAsia"/>
          <w:i/>
          <w:iCs/>
          <w:lang w:val="en-US" w:eastAsia="zh-CN"/>
        </w:rPr>
        <w:t>k</w:t>
      </w:r>
      <w:r>
        <w:rPr>
          <w:rFonts w:hint="eastAsia"/>
          <w:lang w:val="en-US" w:eastAsia="zh-CN"/>
        </w:rPr>
        <w:t xml:space="preserve"> value is 15. </w:t>
      </w:r>
    </w:p>
    <w:p w:rsidR="00312C79" w:rsidRDefault="00605F22">
      <w:pPr>
        <w:numPr>
          <w:ilvl w:val="255"/>
          <w:numId w:val="0"/>
        </w:numPr>
        <w:adjustRightInd/>
        <w:snapToGrid w:val="0"/>
        <w:spacing w:beforeLines="50" w:before="180" w:afterLines="50"/>
        <w:rPr>
          <w:lang w:val="en-US" w:eastAsia="zh-CN"/>
        </w:rPr>
      </w:pPr>
      <w:r>
        <w:rPr>
          <w:rFonts w:hint="eastAsia"/>
          <w:lang w:val="en-US" w:eastAsia="zh-CN"/>
        </w:rPr>
        <w:t xml:space="preserve">One way is to enlarge the candidate k values if sub-slot is configured. Alternatively, the DL slots are not counted when determining the position of UL sub-slot for HARQ-ACK transmission. In other words, for HARQ-ACK transmission for a PDSCH, the UL sub-slot with </w:t>
      </w:r>
      <w:r>
        <w:rPr>
          <w:rFonts w:hint="eastAsia"/>
          <w:i/>
          <w:iCs/>
          <w:lang w:val="en-US" w:eastAsia="zh-CN"/>
        </w:rPr>
        <w:t>k</w:t>
      </w:r>
      <w:r>
        <w:rPr>
          <w:rFonts w:hint="eastAsia"/>
          <w:lang w:val="en-US" w:eastAsia="zh-CN"/>
        </w:rPr>
        <w:t xml:space="preserve"> = 0 is defined as the first UL sub-slot after the PDSCH. </w:t>
      </w:r>
    </w:p>
    <w:p w:rsidR="00312C79" w:rsidRDefault="00605F22">
      <w:pPr>
        <w:adjustRightInd/>
        <w:snapToGrid w:val="0"/>
        <w:spacing w:beforeLines="50" w:before="180" w:afterLines="50"/>
        <w:jc w:val="center"/>
      </w:pPr>
      <w:r>
        <w:rPr>
          <w:noProof/>
          <w:lang w:val="en-US" w:eastAsia="zh-CN"/>
        </w:rPr>
        <w:drawing>
          <wp:inline distT="0" distB="0" distL="114300" distR="114300">
            <wp:extent cx="5595620" cy="1292225"/>
            <wp:effectExtent l="0" t="0" r="1270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1"/>
                    <a:stretch>
                      <a:fillRect/>
                    </a:stretch>
                  </pic:blipFill>
                  <pic:spPr>
                    <a:xfrm>
                      <a:off x="0" y="0"/>
                      <a:ext cx="5595620" cy="1292225"/>
                    </a:xfrm>
                    <a:prstGeom prst="rect">
                      <a:avLst/>
                    </a:prstGeom>
                    <a:noFill/>
                    <a:ln>
                      <a:noFill/>
                    </a:ln>
                  </pic:spPr>
                </pic:pic>
              </a:graphicData>
            </a:graphic>
          </wp:inline>
        </w:drawing>
      </w:r>
    </w:p>
    <w:p w:rsidR="00312C79" w:rsidRDefault="00605F22">
      <w:pPr>
        <w:adjustRightInd/>
        <w:snapToGrid w:val="0"/>
        <w:spacing w:beforeLines="50" w:before="180" w:afterLines="50"/>
        <w:jc w:val="center"/>
        <w:rPr>
          <w:rFonts w:eastAsia="宋体"/>
          <w:lang w:val="en-US" w:eastAsia="zh-CN"/>
        </w:rPr>
      </w:pPr>
      <w:r>
        <w:rPr>
          <w:rFonts w:eastAsia="宋体" w:hint="eastAsia"/>
          <w:lang w:val="en-US" w:eastAsia="zh-CN"/>
        </w:rPr>
        <w:t>Figure 3 A problem was shown with no corresponding k value indicating UL sub-slot</w:t>
      </w:r>
    </w:p>
    <w:p w:rsidR="00312C79" w:rsidRDefault="00605F22">
      <w:pPr>
        <w:adjustRightInd/>
        <w:snapToGrid w:val="0"/>
        <w:spacing w:beforeLines="50" w:before="180" w:afterLines="50"/>
        <w:rPr>
          <w:lang w:val="en-US" w:eastAsia="zh-CN"/>
        </w:rPr>
      </w:pPr>
      <w:r>
        <w:rPr>
          <w:rFonts w:hint="eastAsia"/>
          <w:lang w:val="en-US" w:eastAsia="zh-CN"/>
        </w:rPr>
        <w:t xml:space="preserve">Based on above, we have the following proposal. </w:t>
      </w:r>
    </w:p>
    <w:p w:rsidR="00312C79" w:rsidRDefault="00605F22">
      <w:pPr>
        <w:numPr>
          <w:ilvl w:val="255"/>
          <w:numId w:val="0"/>
        </w:numPr>
        <w:adjustRightInd/>
        <w:snapToGrid w:val="0"/>
        <w:spacing w:beforeLines="50" w:before="180" w:afterLines="50"/>
        <w:rPr>
          <w:i/>
          <w:iCs/>
          <w:lang w:val="en-US" w:eastAsia="zh-CN"/>
        </w:rPr>
      </w:pPr>
      <w:r>
        <w:rPr>
          <w:b/>
          <w:bCs/>
          <w:i/>
          <w:iCs/>
          <w:lang w:val="en-US" w:eastAsia="zh-CN"/>
        </w:rPr>
        <w:t>Proposal</w:t>
      </w:r>
      <w:r>
        <w:rPr>
          <w:rFonts w:hint="eastAsia"/>
          <w:b/>
          <w:bCs/>
          <w:i/>
          <w:iCs/>
          <w:lang w:val="en-US" w:eastAsia="zh-CN"/>
        </w:rPr>
        <w:t xml:space="preserve"> 3: </w:t>
      </w:r>
      <w:r>
        <w:rPr>
          <w:rFonts w:hint="eastAsia"/>
          <w:i/>
          <w:iCs/>
          <w:lang w:val="en-US" w:eastAsia="zh-CN"/>
        </w:rPr>
        <w:t xml:space="preserve"> In TDD, if UL sub-slot is configured, HARQ-ACK feedback should be enhanced to ensure a UL sub-slot can be found for HARQ-ACK transmission for PDSCH in every DL slot. </w:t>
      </w:r>
    </w:p>
    <w:p w:rsidR="00312C79" w:rsidRDefault="00605F22">
      <w:pPr>
        <w:pStyle w:val="1"/>
        <w:widowControl w:val="0"/>
        <w:overflowPunct/>
        <w:autoSpaceDE/>
        <w:autoSpaceDN/>
        <w:adjustRightInd/>
        <w:snapToGrid w:val="0"/>
        <w:spacing w:beforeLines="0" w:before="60" w:after="180" w:line="240" w:lineRule="exact"/>
        <w:ind w:left="431" w:hanging="431"/>
        <w:jc w:val="left"/>
        <w:textAlignment w:val="auto"/>
        <w:rPr>
          <w:rFonts w:eastAsia="黑体"/>
          <w:szCs w:val="24"/>
          <w:lang w:val="en-US"/>
        </w:rPr>
      </w:pPr>
      <w:r>
        <w:rPr>
          <w:rFonts w:hint="eastAsia"/>
          <w:lang w:val="en-US"/>
        </w:rPr>
        <w:t>T</w:t>
      </w:r>
      <w:r>
        <w:rPr>
          <w:rFonts w:hint="eastAsia"/>
          <w:szCs w:val="30"/>
          <w:lang w:val="en-US"/>
        </w:rPr>
        <w:t xml:space="preserve">ransmission of the </w:t>
      </w:r>
      <w:r>
        <w:rPr>
          <w:rFonts w:eastAsia="黑体" w:hint="eastAsia"/>
          <w:szCs w:val="24"/>
          <w:lang w:val="en-US"/>
        </w:rPr>
        <w:t>cancelled HARQ-ACK</w:t>
      </w:r>
    </w:p>
    <w:p w:rsidR="00312C79" w:rsidRDefault="00605F22">
      <w:pPr>
        <w:pStyle w:val="2"/>
        <w:widowControl w:val="0"/>
        <w:overflowPunct/>
        <w:snapToGrid w:val="0"/>
        <w:spacing w:after="260" w:line="240" w:lineRule="exact"/>
        <w:jc w:val="left"/>
        <w:textAlignment w:val="auto"/>
        <w:rPr>
          <w:lang w:eastAsia="zh-CN"/>
        </w:rPr>
      </w:pPr>
      <w:r>
        <w:rPr>
          <w:rFonts w:hint="eastAsia"/>
          <w:lang w:eastAsia="zh-CN"/>
        </w:rPr>
        <w:t xml:space="preserve">4.1 Transmission of low priority HARQ-ACK for intra-UE prioritization </w:t>
      </w:r>
    </w:p>
    <w:p w:rsidR="00312C79" w:rsidRDefault="00605F22">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has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 xml:space="preserve">one way is to perform intra-UE multiplexing as discussed in our companion contribution [2]. However, this will also impact the transmission with high priority. And in some cases, the multiplexing of PUCCHs with different priorities cannot be realized. For example, high-priority </w:t>
      </w:r>
      <w:r>
        <w:rPr>
          <w:lang w:val="en-US" w:eastAsia="zh-CN"/>
        </w:rPr>
        <w:t xml:space="preserve">PUCCH </w:t>
      </w:r>
      <w:r>
        <w:rPr>
          <w:rFonts w:hint="eastAsia"/>
          <w:lang w:val="en-US" w:eastAsia="zh-CN"/>
        </w:rPr>
        <w:t xml:space="preserve">and low-priority </w:t>
      </w:r>
      <w:r>
        <w:rPr>
          <w:lang w:val="en-US" w:eastAsia="zh-CN"/>
        </w:rPr>
        <w:t xml:space="preserve">PUCCH </w:t>
      </w:r>
      <w:r>
        <w:rPr>
          <w:rFonts w:hint="eastAsia"/>
          <w:lang w:val="en-US" w:eastAsia="zh-CN"/>
        </w:rPr>
        <w:t xml:space="preserve">may not meet the multiplexing timeline due to the low latency </w:t>
      </w:r>
      <w:r w:rsidR="007703CE">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sidR="007703CE">
        <w:rPr>
          <w:lang w:val="en-US" w:eastAsia="zh-CN"/>
        </w:rPr>
        <w:t xml:space="preserve">except dropping or multiplexing, </w:t>
      </w:r>
      <w:r>
        <w:rPr>
          <w:rFonts w:hint="eastAsia"/>
          <w:lang w:val="en-US" w:eastAsia="zh-CN"/>
        </w:rPr>
        <w:t>other ways to enhancement low priority HARQ-ACK should be considered.</w:t>
      </w:r>
    </w:p>
    <w:p w:rsidR="00312C79" w:rsidRDefault="00605F22">
      <w:pPr>
        <w:adjustRightInd/>
        <w:snapToGrid w:val="0"/>
        <w:spacing w:afterLines="50"/>
        <w:rPr>
          <w:lang w:val="en-US" w:eastAsia="zh-CN"/>
        </w:rPr>
      </w:pPr>
      <w:r>
        <w:rPr>
          <w:rFonts w:hint="eastAsia"/>
          <w:lang w:val="en-US" w:eastAsia="zh-CN"/>
        </w:rPr>
        <w:t xml:space="preserve">In some cases, after low-priority HARQ-ACK PUCCH </w:t>
      </w:r>
      <w:r w:rsidR="00B5160D">
        <w:rPr>
          <w:lang w:val="en-US" w:eastAsia="zh-CN"/>
        </w:rPr>
        <w:t>has been</w:t>
      </w:r>
      <w:r w:rsidR="007703CE">
        <w:rPr>
          <w:rFonts w:hint="eastAsia"/>
          <w:lang w:val="en-US" w:eastAsia="zh-CN"/>
        </w:rPr>
        <w:t xml:space="preserve"> </w:t>
      </w:r>
      <w:r>
        <w:rPr>
          <w:rFonts w:hint="eastAsia"/>
          <w:lang w:val="en-US" w:eastAsia="zh-CN"/>
        </w:rPr>
        <w:t>cancel</w:t>
      </w:r>
      <w:r w:rsidR="00B5160D">
        <w:rPr>
          <w:lang w:val="en-US" w:eastAsia="zh-CN"/>
        </w:rPr>
        <w:t>l</w:t>
      </w:r>
      <w:r>
        <w:rPr>
          <w:rFonts w:hint="eastAsia"/>
          <w:lang w:val="en-US" w:eastAsia="zh-CN"/>
        </w:rPr>
        <w:t xml:space="preserve">ed, a new PUCCH or PUSCH can be indicated for the re-transmission of the cancelled HARQ-ACK. In some other cases, before the low-priority HARQ-ACK PUCCH </w:t>
      </w:r>
      <w:r w:rsidR="007703CE">
        <w:rPr>
          <w:lang w:val="en-US" w:eastAsia="zh-CN"/>
        </w:rPr>
        <w:t>is cancelled</w:t>
      </w:r>
      <w:r>
        <w:rPr>
          <w:rFonts w:hint="eastAsia"/>
          <w:lang w:val="en-US" w:eastAsia="zh-CN"/>
        </w:rPr>
        <w:t xml:space="preserve">, gNB can change its transmission position </w:t>
      </w:r>
      <w:r w:rsidR="007703CE">
        <w:rPr>
          <w:lang w:val="en-US" w:eastAsia="zh-CN"/>
        </w:rPr>
        <w:t xml:space="preserve">in advance </w:t>
      </w:r>
      <w:r>
        <w:rPr>
          <w:rFonts w:hint="eastAsia"/>
          <w:lang w:val="en-US" w:eastAsia="zh-CN"/>
        </w:rPr>
        <w:t xml:space="preserve">to avoid </w:t>
      </w:r>
      <w:r w:rsidR="007703CE">
        <w:rPr>
          <w:rFonts w:hint="eastAsia"/>
          <w:lang w:val="en-US" w:eastAsia="zh-CN"/>
        </w:rPr>
        <w:t>co</w:t>
      </w:r>
      <w:r w:rsidR="007703CE">
        <w:rPr>
          <w:lang w:val="en-US" w:eastAsia="zh-CN"/>
        </w:rPr>
        <w:t>llision</w:t>
      </w:r>
      <w:r w:rsidR="007703CE">
        <w:rPr>
          <w:rFonts w:hint="eastAsia"/>
          <w:lang w:val="en-US" w:eastAsia="zh-CN"/>
        </w:rPr>
        <w:t xml:space="preserve"> </w:t>
      </w:r>
      <w:r>
        <w:rPr>
          <w:rFonts w:hint="eastAsia"/>
          <w:lang w:val="en-US" w:eastAsia="zh-CN"/>
        </w:rPr>
        <w:t xml:space="preserve">with the high-priority PUCCH / PUSCH. Details on how to determine the new resources for low-priority HARQ-ACK can be further studied. </w:t>
      </w:r>
    </w:p>
    <w:p w:rsidR="00312C79" w:rsidRDefault="00605F22">
      <w:pPr>
        <w:adjustRightInd/>
        <w:snapToGrid w:val="0"/>
        <w:spacing w:afterLines="50"/>
        <w:rPr>
          <w:i/>
          <w:iCs/>
          <w:lang w:val="en-US" w:eastAsia="zh-CN"/>
        </w:rPr>
      </w:pPr>
      <w:bookmarkStart w:id="5" w:name="OLE_LINK3"/>
      <w:r>
        <w:rPr>
          <w:rFonts w:hint="eastAsia"/>
          <w:b/>
          <w:bCs/>
          <w:i/>
          <w:iCs/>
          <w:lang w:val="en-US" w:eastAsia="zh-CN"/>
        </w:rPr>
        <w:t>Proposal 4:</w:t>
      </w:r>
      <w:r>
        <w:rPr>
          <w:rFonts w:hint="eastAsia"/>
          <w:i/>
          <w:iCs/>
          <w:lang w:val="en-US" w:eastAsia="zh-CN"/>
        </w:rPr>
        <w:t xml:space="preserve"> A new PUCCH or PUSCH resource for transmission of low priority HARQ-ACK to be cancelled due to intra-UE prioritization should be considered. </w:t>
      </w:r>
    </w:p>
    <w:bookmarkEnd w:id="5"/>
    <w:p w:rsidR="00312C79" w:rsidRPr="007703CE" w:rsidRDefault="00605F22" w:rsidP="007703CE">
      <w:pPr>
        <w:pStyle w:val="2"/>
        <w:widowControl w:val="0"/>
        <w:overflowPunct/>
        <w:snapToGrid w:val="0"/>
        <w:spacing w:after="260" w:line="240" w:lineRule="exact"/>
        <w:jc w:val="left"/>
        <w:textAlignment w:val="auto"/>
        <w:rPr>
          <w:lang w:eastAsia="zh-CN"/>
        </w:rPr>
      </w:pPr>
      <w:r>
        <w:rPr>
          <w:rFonts w:hint="eastAsia"/>
          <w:lang w:eastAsia="zh-CN"/>
        </w:rPr>
        <w:t xml:space="preserve">4.2 Transmission of HARQ-ACK for inter-UE prioritization </w:t>
      </w:r>
      <w:bookmarkStart w:id="6" w:name="_Toc24098540"/>
      <w:bookmarkEnd w:id="6"/>
    </w:p>
    <w:p w:rsidR="00312C79" w:rsidRDefault="00605F22">
      <w:pPr>
        <w:snapToGrid w:val="0"/>
        <w:spacing w:afterLines="50"/>
        <w:rPr>
          <w:lang w:val="en-US" w:eastAsia="zh-CN"/>
        </w:rPr>
      </w:pPr>
      <w:r>
        <w:rPr>
          <w:rFonts w:eastAsia="宋体" w:hint="eastAsia"/>
          <w:lang w:val="en-US" w:eastAsia="zh-CN"/>
        </w:rPr>
        <w:lastRenderedPageBreak/>
        <w:t>I</w:t>
      </w:r>
      <w:r>
        <w:rPr>
          <w:rFonts w:hint="eastAsia"/>
          <w:lang w:val="en-US" w:eastAsia="zh-CN"/>
        </w:rPr>
        <w:t>n Rel-16 UL inter-UE multiplexing, both low priority and high priority PUSCH can be cancel</w:t>
      </w:r>
      <w:r w:rsidR="00B5160D">
        <w:rPr>
          <w:lang w:val="en-US" w:eastAsia="zh-CN"/>
        </w:rPr>
        <w:t>l</w:t>
      </w:r>
      <w:r>
        <w:rPr>
          <w:rFonts w:hint="eastAsia"/>
          <w:lang w:val="en-US" w:eastAsia="zh-CN"/>
        </w:rPr>
        <w:t>ed according to uplink cancelation indication (CI) no m</w:t>
      </w:r>
      <w:r>
        <w:rPr>
          <w:lang w:val="en-US" w:eastAsia="zh-CN"/>
        </w:rPr>
        <w:t>a</w:t>
      </w:r>
      <w:r>
        <w:rPr>
          <w:rFonts w:hint="eastAsia"/>
          <w:lang w:val="en-US" w:eastAsia="zh-CN"/>
        </w:rPr>
        <w:t xml:space="preserve">tter whether there is HARQ-ACK piggybacked on it or not. It means HARQ-ACK, even high-priority HARQ-ACK, could be dropped, which leads to numerous of re-transmissions and spectral efficiency degradation. So, an effective mechanism for re-transmitting cancelled HARQ-ACK should be considered. </w:t>
      </w:r>
      <w:r>
        <w:rPr>
          <w:lang w:val="en-US" w:eastAsia="zh-CN"/>
        </w:rPr>
        <w:t xml:space="preserve">Meanwhile, the HARQ-ACK on PUCCH will not be impacted by UL cancellation indication. Using different mechanisms for the HARQ-ACK carried on different physical channel doesn’t make sense. </w:t>
      </w:r>
    </w:p>
    <w:p w:rsidR="00312C79" w:rsidRDefault="00605F22">
      <w:pPr>
        <w:snapToGrid w:val="0"/>
        <w:spacing w:afterLines="50"/>
        <w:rPr>
          <w:lang w:val="en-US" w:eastAsia="zh-CN"/>
        </w:rPr>
      </w:pPr>
      <w:r>
        <w:rPr>
          <w:rFonts w:hint="eastAsia"/>
          <w:lang w:val="en-US" w:eastAsia="zh-CN"/>
        </w:rPr>
        <w:t>As an example shown in Figure 4, the UE will determine to piggyback the HARQ-ACK on same priority PUSCH as time domain overlapping between PUCCH and PUSCH</w:t>
      </w:r>
      <w:r>
        <w:rPr>
          <w:lang w:val="en-US" w:eastAsia="zh-CN"/>
        </w:rPr>
        <w:t xml:space="preserve"> happens</w:t>
      </w:r>
      <w:r>
        <w:rPr>
          <w:rFonts w:hint="eastAsia"/>
          <w:lang w:val="en-US" w:eastAsia="zh-CN"/>
        </w:rPr>
        <w:t>. Then, at least a part of PUSCH is cancel</w:t>
      </w:r>
      <w:r w:rsidR="00B5160D">
        <w:rPr>
          <w:lang w:val="en-US" w:eastAsia="zh-CN"/>
        </w:rPr>
        <w:t>l</w:t>
      </w:r>
      <w:r>
        <w:rPr>
          <w:rFonts w:hint="eastAsia"/>
          <w:lang w:val="en-US" w:eastAsia="zh-CN"/>
        </w:rPr>
        <w:t>ed as indicated by UL CI. The piggybacked HARQ-ACK will be cancel</w:t>
      </w:r>
      <w:r w:rsidR="00B5160D">
        <w:rPr>
          <w:lang w:val="en-US" w:eastAsia="zh-CN"/>
        </w:rPr>
        <w:t>l</w:t>
      </w:r>
      <w:r>
        <w:rPr>
          <w:rFonts w:hint="eastAsia"/>
          <w:lang w:val="en-US" w:eastAsia="zh-CN"/>
        </w:rPr>
        <w:t>ed together with PUSCH.</w:t>
      </w:r>
    </w:p>
    <w:p w:rsidR="00312C79" w:rsidRDefault="00605F22">
      <w:pPr>
        <w:snapToGrid w:val="0"/>
        <w:spacing w:afterLines="50"/>
        <w:jc w:val="center"/>
      </w:pPr>
      <w:r>
        <w:object w:dxaOrig="5535" w:dyaOrig="3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71.5pt" o:ole="">
            <v:imagedata r:id="rId12" o:title=""/>
          </v:shape>
          <o:OLEObject Type="Embed" ProgID="Visio.Drawing.11" ShapeID="_x0000_i1025" DrawAspect="Content" ObjectID="_1658320901" r:id="rId13"/>
        </w:object>
      </w:r>
    </w:p>
    <w:p w:rsidR="00312C79" w:rsidRDefault="00605F22">
      <w:pPr>
        <w:snapToGrid w:val="0"/>
        <w:spacing w:afterLines="50"/>
        <w:jc w:val="center"/>
        <w:rPr>
          <w:rFonts w:eastAsia="宋体"/>
          <w:b/>
          <w:bCs/>
          <w:lang w:val="en-US" w:eastAsia="zh-CN"/>
        </w:rPr>
      </w:pPr>
      <w:r>
        <w:rPr>
          <w:rFonts w:eastAsia="宋体" w:hint="eastAsia"/>
          <w:b/>
          <w:bCs/>
          <w:lang w:val="en-US" w:eastAsia="zh-CN"/>
        </w:rPr>
        <w:t xml:space="preserve">Figure 4: An example of HARQ-ACK cancelation </w:t>
      </w:r>
      <w:r>
        <w:rPr>
          <w:rFonts w:eastAsia="宋体"/>
          <w:b/>
          <w:bCs/>
          <w:lang w:val="en-US" w:eastAsia="zh-CN"/>
        </w:rPr>
        <w:t>in the case of</w:t>
      </w:r>
      <w:r>
        <w:rPr>
          <w:rFonts w:eastAsia="宋体" w:hint="eastAsia"/>
          <w:b/>
          <w:bCs/>
          <w:lang w:val="en-US" w:eastAsia="zh-CN"/>
        </w:rPr>
        <w:t xml:space="preserve"> UL inter-UE multiplexing</w:t>
      </w:r>
    </w:p>
    <w:p w:rsidR="00312C79" w:rsidRDefault="00605F22">
      <w:pPr>
        <w:snapToGrid w:val="0"/>
        <w:spacing w:afterLines="50"/>
        <w:rPr>
          <w:i/>
          <w:iCs/>
          <w:lang w:val="en-US" w:eastAsia="zh-CN"/>
        </w:rPr>
      </w:pPr>
      <w:r>
        <w:rPr>
          <w:rFonts w:hint="eastAsia"/>
          <w:b/>
          <w:bCs/>
          <w:i/>
          <w:iCs/>
          <w:lang w:val="en-US" w:eastAsia="zh-CN"/>
        </w:rPr>
        <w:t>Observation 2:</w:t>
      </w:r>
      <w:r>
        <w:rPr>
          <w:rFonts w:hint="eastAsia"/>
          <w:i/>
          <w:iCs/>
          <w:lang w:val="en-US" w:eastAsia="zh-CN"/>
        </w:rPr>
        <w:t xml:space="preserve"> HARQ-ACK (even high-priority HARQ-ACK) piggybacked </w:t>
      </w:r>
      <w:r>
        <w:rPr>
          <w:i/>
          <w:iCs/>
          <w:lang w:val="en-US" w:eastAsia="zh-CN"/>
        </w:rPr>
        <w:t>on</w:t>
      </w:r>
      <w:r>
        <w:rPr>
          <w:rFonts w:hint="eastAsia"/>
          <w:i/>
          <w:iCs/>
          <w:lang w:val="en-US" w:eastAsia="zh-CN"/>
        </w:rPr>
        <w:t xml:space="preserve"> PUSCH will be dropped due to inter-UE </w:t>
      </w:r>
      <w:r>
        <w:rPr>
          <w:i/>
          <w:iCs/>
          <w:lang w:val="en-US" w:eastAsia="zh-CN"/>
        </w:rPr>
        <w:t>multiplexing</w:t>
      </w:r>
      <w:r>
        <w:rPr>
          <w:rFonts w:hint="eastAsia"/>
          <w:i/>
          <w:iCs/>
          <w:lang w:val="en-US" w:eastAsia="zh-CN"/>
        </w:rPr>
        <w:t xml:space="preserve">, which leads to numerous of re-transmissions and spectral efficiency degradation. </w:t>
      </w:r>
    </w:p>
    <w:p w:rsidR="00312C79" w:rsidRDefault="00605F22">
      <w:pPr>
        <w:snapToGrid w:val="0"/>
        <w:spacing w:afterLines="50"/>
        <w:rPr>
          <w:i/>
          <w:iCs/>
          <w:lang w:val="en-US" w:eastAsia="zh-CN"/>
        </w:rPr>
      </w:pPr>
      <w:r>
        <w:rPr>
          <w:rFonts w:hint="eastAsia"/>
          <w:b/>
          <w:bCs/>
          <w:i/>
          <w:iCs/>
          <w:lang w:val="en-US" w:eastAsia="zh-CN"/>
        </w:rPr>
        <w:t>Proposal 5:</w:t>
      </w:r>
      <w:r>
        <w:rPr>
          <w:rFonts w:hint="eastAsia"/>
          <w:i/>
          <w:iCs/>
          <w:lang w:val="en-US" w:eastAsia="zh-CN"/>
        </w:rPr>
        <w:t xml:space="preserve"> Re-</w:t>
      </w:r>
      <w:proofErr w:type="spellStart"/>
      <w:r>
        <w:rPr>
          <w:rFonts w:hint="eastAsia"/>
          <w:i/>
          <w:iCs/>
          <w:lang w:val="en-US" w:eastAsia="zh-CN"/>
        </w:rPr>
        <w:t>transimission</w:t>
      </w:r>
      <w:proofErr w:type="spellEnd"/>
      <w:r>
        <w:rPr>
          <w:rFonts w:hint="eastAsia"/>
          <w:i/>
          <w:iCs/>
          <w:lang w:val="en-US" w:eastAsia="zh-CN"/>
        </w:rPr>
        <w:t xml:space="preserve"> of the </w:t>
      </w:r>
      <w:r>
        <w:rPr>
          <w:i/>
          <w:iCs/>
          <w:lang w:val="en-US" w:eastAsia="zh-CN"/>
        </w:rPr>
        <w:t xml:space="preserve">cancelled </w:t>
      </w:r>
      <w:r>
        <w:rPr>
          <w:rFonts w:hint="eastAsia"/>
          <w:i/>
          <w:iCs/>
          <w:lang w:val="en-US" w:eastAsia="zh-CN"/>
        </w:rPr>
        <w:t>HARQ-ACK</w:t>
      </w:r>
      <w:r>
        <w:rPr>
          <w:i/>
          <w:iCs/>
          <w:lang w:val="en-US" w:eastAsia="zh-CN"/>
        </w:rPr>
        <w:t xml:space="preserve"> </w:t>
      </w:r>
      <w:r>
        <w:rPr>
          <w:rFonts w:hint="eastAsia"/>
          <w:i/>
          <w:iCs/>
          <w:lang w:val="en-US" w:eastAsia="zh-CN"/>
        </w:rPr>
        <w:t xml:space="preserve">piggybacked </w:t>
      </w:r>
      <w:r>
        <w:rPr>
          <w:i/>
          <w:iCs/>
          <w:lang w:val="en-US" w:eastAsia="zh-CN"/>
        </w:rPr>
        <w:t>on PUSCH</w:t>
      </w:r>
      <w:r>
        <w:rPr>
          <w:rFonts w:hint="eastAsia"/>
          <w:i/>
          <w:iCs/>
          <w:lang w:val="en-US" w:eastAsia="zh-CN"/>
        </w:rPr>
        <w:t xml:space="preserve"> due to </w:t>
      </w:r>
      <w:r>
        <w:rPr>
          <w:i/>
          <w:iCs/>
          <w:lang w:val="en-US" w:eastAsia="zh-CN"/>
        </w:rPr>
        <w:t>inter-UE multiplexing</w:t>
      </w:r>
      <w:r>
        <w:rPr>
          <w:rFonts w:hint="eastAsia"/>
          <w:i/>
          <w:iCs/>
          <w:lang w:val="en-US" w:eastAsia="zh-CN"/>
        </w:rPr>
        <w:t xml:space="preserve"> should be considered. </w:t>
      </w:r>
    </w:p>
    <w:p w:rsidR="00312C79" w:rsidRDefault="00605F22">
      <w:pPr>
        <w:pStyle w:val="1"/>
        <w:widowControl w:val="0"/>
        <w:overflowPunct/>
        <w:snapToGrid w:val="0"/>
        <w:spacing w:before="180" w:after="260" w:line="240" w:lineRule="exact"/>
        <w:jc w:val="left"/>
        <w:textAlignment w:val="auto"/>
      </w:pPr>
      <w:r>
        <w:rPr>
          <w:rFonts w:hint="eastAsia"/>
        </w:rPr>
        <w:t>Using Type I HARQ-ACK codebook for URLLC</w:t>
      </w:r>
    </w:p>
    <w:p w:rsidR="00312C79" w:rsidRDefault="00605F22">
      <w:pPr>
        <w:numPr>
          <w:ilvl w:val="255"/>
          <w:numId w:val="0"/>
        </w:numPr>
        <w:adjustRightInd/>
        <w:snapToGrid w:val="0"/>
        <w:spacing w:afterLines="50"/>
        <w:rPr>
          <w:rFonts w:eastAsia="宋体"/>
          <w:b/>
          <w:bCs/>
          <w:lang w:val="en-US" w:eastAsia="zh-CN"/>
        </w:rPr>
      </w:pPr>
      <w:r>
        <w:rPr>
          <w:rFonts w:cs="Arial" w:hint="eastAsia"/>
          <w:kern w:val="2"/>
          <w:lang w:eastAsia="ja-JP"/>
        </w:rPr>
        <w:t xml:space="preserve">In NR Rel-15, </w:t>
      </w:r>
      <w:bookmarkStart w:id="7" w:name="OLE_LINK25"/>
      <w:r>
        <w:rPr>
          <w:rFonts w:cs="Arial"/>
          <w:kern w:val="2"/>
          <w:lang w:val="en-US" w:eastAsia="ja-JP"/>
        </w:rPr>
        <w:t xml:space="preserve">both </w:t>
      </w:r>
      <w:r>
        <w:rPr>
          <w:rFonts w:cs="Arial" w:hint="eastAsia"/>
          <w:kern w:val="2"/>
          <w:lang w:eastAsia="ja-JP"/>
        </w:rPr>
        <w:t>Type I</w:t>
      </w:r>
      <w:bookmarkEnd w:id="7"/>
      <w:r>
        <w:rPr>
          <w:rFonts w:cs="Arial" w:hint="eastAsia"/>
          <w:kern w:val="2"/>
          <w:lang w:eastAsia="ja-JP"/>
        </w:rPr>
        <w:t xml:space="preserve"> and Type II HARQ-ACK codebooks are supported</w:t>
      </w:r>
      <w:r>
        <w:rPr>
          <w:rFonts w:eastAsia="宋体" w:cs="Arial" w:hint="eastAsia"/>
          <w:kern w:val="2"/>
          <w:lang w:val="en-US" w:eastAsia="zh-CN"/>
        </w:rPr>
        <w:t xml:space="preserve">. In Rel-16, Type I codebook is not supported due to limited time. In Rel-17, Type I codebook should be </w:t>
      </w:r>
      <w:r>
        <w:rPr>
          <w:rFonts w:eastAsia="宋体" w:cs="Arial"/>
          <w:kern w:val="2"/>
          <w:lang w:val="en-US" w:eastAsia="zh-CN"/>
        </w:rPr>
        <w:t>supported considering</w:t>
      </w:r>
      <w:r>
        <w:rPr>
          <w:rFonts w:eastAsia="宋体" w:cs="Arial" w:hint="eastAsia"/>
          <w:kern w:val="2"/>
          <w:lang w:val="en-US" w:eastAsia="zh-CN"/>
        </w:rPr>
        <w:t xml:space="preserve"> its advantages. </w:t>
      </w:r>
      <w:r>
        <w:rPr>
          <w:rFonts w:eastAsia="宋体" w:hint="eastAsia"/>
          <w:lang w:val="en-US" w:eastAsia="zh-CN"/>
        </w:rPr>
        <w:t xml:space="preserve">In the following, we further investigate the benefits and use cases </w:t>
      </w:r>
      <w:r>
        <w:rPr>
          <w:rFonts w:eastAsia="宋体"/>
          <w:lang w:val="en-US" w:eastAsia="zh-CN"/>
        </w:rPr>
        <w:t xml:space="preserve">of </w:t>
      </w:r>
      <w:r>
        <w:rPr>
          <w:rFonts w:eastAsia="宋体" w:hint="eastAsia"/>
          <w:lang w:val="en-US" w:eastAsia="zh-CN"/>
        </w:rPr>
        <w:t>Type I HARQ-ACK codebook for URLLC</w:t>
      </w:r>
      <w:r>
        <w:rPr>
          <w:rFonts w:eastAsia="宋体" w:hint="eastAsia"/>
          <w:lang w:eastAsia="zh-CN"/>
        </w:rPr>
        <w:t>.</w:t>
      </w:r>
      <w:r>
        <w:rPr>
          <w:rFonts w:eastAsia="宋体" w:hint="eastAsia"/>
          <w:lang w:val="en-US" w:eastAsia="zh-CN"/>
        </w:rPr>
        <w:t xml:space="preserve"> </w:t>
      </w:r>
    </w:p>
    <w:p w:rsidR="00312C79" w:rsidRDefault="00605F22">
      <w:pPr>
        <w:numPr>
          <w:ilvl w:val="0"/>
          <w:numId w:val="7"/>
        </w:numPr>
        <w:snapToGrid w:val="0"/>
        <w:spacing w:after="120"/>
        <w:rPr>
          <w:rFonts w:eastAsia="宋体"/>
          <w:b/>
          <w:bCs/>
          <w:lang w:val="en-US" w:eastAsia="zh-CN"/>
        </w:rPr>
      </w:pPr>
      <w:r>
        <w:rPr>
          <w:rFonts w:eastAsia="宋体" w:hint="eastAsia"/>
          <w:b/>
          <w:bCs/>
          <w:lang w:val="en-US" w:eastAsia="zh-CN"/>
        </w:rPr>
        <w:t>Reduce DCI overhead</w:t>
      </w:r>
    </w:p>
    <w:p w:rsidR="00312C79" w:rsidRDefault="00605F22">
      <w:pPr>
        <w:numPr>
          <w:ilvl w:val="255"/>
          <w:numId w:val="0"/>
        </w:numPr>
        <w:adjustRightInd/>
        <w:snapToGrid w:val="0"/>
        <w:spacing w:afterLines="50"/>
        <w:rPr>
          <w:rFonts w:cs="Arial"/>
          <w:kern w:val="2"/>
          <w:szCs w:val="21"/>
          <w:lang w:val="en-US" w:eastAsia="ja-JP"/>
        </w:rPr>
      </w:pPr>
      <w:r>
        <w:rPr>
          <w:rFonts w:cs="Arial" w:hint="eastAsia"/>
          <w:kern w:val="2"/>
          <w:szCs w:val="21"/>
          <w:lang w:eastAsia="ja-JP"/>
        </w:rPr>
        <w:t>Type I</w:t>
      </w:r>
      <w:r>
        <w:rPr>
          <w:rFonts w:cs="Arial" w:hint="eastAsia"/>
          <w:kern w:val="2"/>
          <w:szCs w:val="21"/>
          <w:lang w:val="en-US" w:eastAsia="ja-JP"/>
        </w:rPr>
        <w:t xml:space="preserve"> HARQ-ACK codebook does not require DAI field and therefore saves the DCI overhead. If Type II HARQ-ACK codebook is used, 4 bits DAI overhead is required in DL DCI and 2 bits DAI overhead is required in the UL grant, which is not aligned with spirit of DCI overhead reduction.</w:t>
      </w:r>
    </w:p>
    <w:p w:rsidR="00312C79" w:rsidRDefault="00605F22">
      <w:pPr>
        <w:numPr>
          <w:ilvl w:val="0"/>
          <w:numId w:val="7"/>
        </w:numPr>
        <w:snapToGrid w:val="0"/>
        <w:spacing w:after="120"/>
        <w:rPr>
          <w:rFonts w:eastAsia="宋体"/>
          <w:b/>
          <w:bCs/>
          <w:lang w:val="en-US" w:eastAsia="zh-CN"/>
        </w:rPr>
      </w:pPr>
      <w:r>
        <w:rPr>
          <w:rFonts w:eastAsia="宋体" w:hint="eastAsia"/>
          <w:b/>
          <w:bCs/>
          <w:lang w:val="en-US" w:eastAsia="zh-CN"/>
        </w:rPr>
        <w:t>Avoid padding overhead for periodic and deterministic URLLC traffic</w:t>
      </w:r>
    </w:p>
    <w:p w:rsidR="00312C79" w:rsidRDefault="00605F22">
      <w:pPr>
        <w:adjustRightInd/>
        <w:snapToGrid w:val="0"/>
        <w:spacing w:afterLines="50"/>
        <w:rPr>
          <w:rFonts w:eastAsia="宋体"/>
          <w:lang w:val="en-US" w:eastAsia="zh-CN"/>
        </w:rPr>
      </w:pPr>
      <w:r>
        <w:rPr>
          <w:rFonts w:eastAsia="宋体" w:hint="eastAsia"/>
          <w:lang w:val="en-US" w:eastAsia="zh-CN"/>
        </w:rPr>
        <w:t>Type I HARQ-ACK codebook is more suitable for periodic and deterministic URLLC traffic types, such as differential protection of power distribution and factory automation. In such cases, gNB can reduce Type I HARQ-ACK codebook overhead to the same</w:t>
      </w:r>
      <w:r>
        <w:rPr>
          <w:rFonts w:eastAsia="宋体"/>
          <w:lang w:val="en-US" w:eastAsia="zh-CN"/>
        </w:rPr>
        <w:t xml:space="preserve"> level</w:t>
      </w:r>
      <w:r>
        <w:rPr>
          <w:rFonts w:eastAsia="宋体" w:hint="eastAsia"/>
          <w:lang w:val="en-US" w:eastAsia="zh-CN"/>
        </w:rPr>
        <w:t xml:space="preserve"> as </w:t>
      </w:r>
      <w:r>
        <w:rPr>
          <w:rFonts w:eastAsia="宋体"/>
          <w:lang w:val="en-US" w:eastAsia="zh-CN"/>
        </w:rPr>
        <w:t xml:space="preserve">that of </w:t>
      </w:r>
      <w:r>
        <w:rPr>
          <w:rFonts w:eastAsia="宋体" w:hint="eastAsia"/>
          <w:lang w:val="en-US" w:eastAsia="zh-CN"/>
        </w:rPr>
        <w:t>Type II HARQ-ACK codebook by implementation. For example, for periodic and deterministic URLLC traffic, the actual PDSCH transmission occasions can be predetermined. Thus, the set of k1 values can be configured to match the periodicity of the URLLC traffic. An example is shown in Figure 5. If the period</w:t>
      </w:r>
      <w:r>
        <w:rPr>
          <w:rFonts w:eastAsia="宋体"/>
          <w:lang w:val="en-US" w:eastAsia="zh-CN"/>
        </w:rPr>
        <w:t>icity</w:t>
      </w:r>
      <w:r>
        <w:rPr>
          <w:rFonts w:eastAsia="宋体" w:hint="eastAsia"/>
          <w:lang w:val="en-US" w:eastAsia="zh-CN"/>
        </w:rPr>
        <w:t xml:space="preserve"> of the URLLC transmission is 2 sub-slots, the set of k1 values is configured as a multiple of the period</w:t>
      </w:r>
      <w:r>
        <w:rPr>
          <w:rFonts w:eastAsia="宋体"/>
          <w:lang w:val="en-US" w:eastAsia="zh-CN"/>
        </w:rPr>
        <w:t>icity</w:t>
      </w:r>
      <w:r>
        <w:rPr>
          <w:rFonts w:eastAsia="宋体" w:hint="eastAsia"/>
          <w:lang w:val="en-US" w:eastAsia="zh-CN"/>
        </w:rPr>
        <w:t xml:space="preserve">, e.g., k1 = {2, 4, 6, </w:t>
      </w:r>
      <w:proofErr w:type="gramStart"/>
      <w:r>
        <w:rPr>
          <w:rFonts w:eastAsia="宋体" w:hint="eastAsia"/>
          <w:lang w:val="en-US" w:eastAsia="zh-CN"/>
        </w:rPr>
        <w:t>8, ...}</w:t>
      </w:r>
      <w:proofErr w:type="gramEnd"/>
      <w:r>
        <w:rPr>
          <w:rFonts w:eastAsia="宋体" w:hint="eastAsia"/>
          <w:lang w:val="en-US" w:eastAsia="zh-CN"/>
        </w:rPr>
        <w:t>. Thus, only the sub-slots that actually transmit URLLC</w:t>
      </w:r>
      <w:r>
        <w:rPr>
          <w:rFonts w:eastAsia="宋体"/>
          <w:lang w:val="en-US" w:eastAsia="zh-CN"/>
        </w:rPr>
        <w:t xml:space="preserve"> data</w:t>
      </w:r>
      <w:r>
        <w:rPr>
          <w:rFonts w:eastAsia="宋体" w:hint="eastAsia"/>
          <w:lang w:val="en-US" w:eastAsia="zh-CN"/>
        </w:rPr>
        <w:t xml:space="preserve"> are selected to generate a Type </w:t>
      </w:r>
      <w:r>
        <w:rPr>
          <w:rFonts w:eastAsia="宋体" w:hint="eastAsia"/>
          <w:lang w:val="en-US" w:eastAsia="zh-CN"/>
        </w:rPr>
        <w:lastRenderedPageBreak/>
        <w:t>I HARQ-ACK codebook, thereby the padding overhead can be reduced at sub-slot level. Furthermore, the PDSCH candidate resources can be independently configured for the URLLC traffic in the sub-slot, ensuring one valid URLLC transmission opportunity in one sub-slot, thereby the padding overhead can be avoided from the PDSCH candidate resource level.</w:t>
      </w:r>
    </w:p>
    <w:p w:rsidR="00312C79" w:rsidRDefault="00605F22">
      <w:pPr>
        <w:adjustRightInd/>
        <w:snapToGrid w:val="0"/>
        <w:spacing w:afterLines="50"/>
        <w:rPr>
          <w:rFonts w:eastAsia="宋体"/>
          <w:lang w:val="en-US" w:eastAsia="zh-CN"/>
        </w:rPr>
      </w:pPr>
      <w:r>
        <w:rPr>
          <w:rFonts w:eastAsia="宋体" w:hint="eastAsia"/>
          <w:lang w:val="en-US" w:eastAsia="zh-CN"/>
        </w:rPr>
        <w:t>In above use cases, Type I HARQ-ACK codebook is the simplest and most efficient way for HARQ-ACK feedback, and it does not introduce additional padding overhead.</w:t>
      </w:r>
    </w:p>
    <w:p w:rsidR="00312C79" w:rsidRDefault="00312C79">
      <w:pPr>
        <w:snapToGrid w:val="0"/>
        <w:spacing w:after="120"/>
        <w:rPr>
          <w:rFonts w:eastAsia="宋体"/>
          <w:lang w:val="en-US" w:eastAsia="zh-CN"/>
        </w:rPr>
      </w:pPr>
    </w:p>
    <w:p w:rsidR="00312C79" w:rsidRDefault="00605F22">
      <w:pPr>
        <w:snapToGrid w:val="0"/>
        <w:spacing w:after="120"/>
        <w:jc w:val="center"/>
      </w:pPr>
      <w:r>
        <w:rPr>
          <w:noProof/>
          <w:lang w:val="en-US" w:eastAsia="zh-CN"/>
        </w:rPr>
        <w:drawing>
          <wp:inline distT="0" distB="0" distL="114300" distR="114300">
            <wp:extent cx="5297805" cy="1779905"/>
            <wp:effectExtent l="0" t="0" r="571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4"/>
                    <a:stretch>
                      <a:fillRect/>
                    </a:stretch>
                  </pic:blipFill>
                  <pic:spPr>
                    <a:xfrm>
                      <a:off x="0" y="0"/>
                      <a:ext cx="5297805" cy="1779905"/>
                    </a:xfrm>
                    <a:prstGeom prst="rect">
                      <a:avLst/>
                    </a:prstGeom>
                    <a:noFill/>
                    <a:ln>
                      <a:noFill/>
                    </a:ln>
                  </pic:spPr>
                </pic:pic>
              </a:graphicData>
            </a:graphic>
          </wp:inline>
        </w:drawing>
      </w:r>
    </w:p>
    <w:p w:rsidR="00312C79" w:rsidRDefault="00605F22">
      <w:pPr>
        <w:numPr>
          <w:ilvl w:val="255"/>
          <w:numId w:val="0"/>
        </w:numPr>
        <w:jc w:val="center"/>
        <w:rPr>
          <w:rFonts w:eastAsia="宋体"/>
          <w:lang w:val="en-US" w:eastAsia="zh-CN"/>
        </w:rPr>
      </w:pPr>
      <w:r>
        <w:rPr>
          <w:rFonts w:eastAsia="宋体" w:hint="eastAsia"/>
          <w:lang w:val="en-US" w:eastAsia="zh-CN"/>
        </w:rPr>
        <w:t>Figure 5. An example of avoiding padding overhead through the implementation of the gNB</w:t>
      </w:r>
    </w:p>
    <w:p w:rsidR="00312C79" w:rsidRDefault="00605F22">
      <w:pPr>
        <w:numPr>
          <w:ilvl w:val="0"/>
          <w:numId w:val="7"/>
        </w:numPr>
        <w:snapToGrid w:val="0"/>
        <w:spacing w:after="120"/>
        <w:rPr>
          <w:rFonts w:eastAsia="宋体"/>
          <w:b/>
          <w:bCs/>
          <w:lang w:val="en-US" w:eastAsia="zh-CN"/>
        </w:rPr>
      </w:pPr>
      <w:r>
        <w:rPr>
          <w:rFonts w:eastAsia="宋体" w:hint="eastAsia"/>
          <w:b/>
          <w:bCs/>
          <w:lang w:val="en-US" w:eastAsia="zh-CN"/>
        </w:rPr>
        <w:t>H</w:t>
      </w:r>
      <w:r>
        <w:rPr>
          <w:rFonts w:eastAsia="宋体"/>
          <w:b/>
          <w:bCs/>
          <w:lang w:val="en-US" w:eastAsia="zh-CN"/>
        </w:rPr>
        <w:t xml:space="preserve">igh </w:t>
      </w:r>
      <w:r>
        <w:rPr>
          <w:rFonts w:eastAsia="宋体" w:hint="eastAsia"/>
          <w:b/>
          <w:bCs/>
          <w:lang w:val="en-US" w:eastAsia="zh-CN"/>
        </w:rPr>
        <w:t>robustness</w:t>
      </w:r>
    </w:p>
    <w:p w:rsidR="00312C79" w:rsidRDefault="00605F22">
      <w:pPr>
        <w:adjustRightInd/>
        <w:snapToGrid w:val="0"/>
        <w:spacing w:afterLines="50"/>
        <w:rPr>
          <w:rFonts w:eastAsia="宋体"/>
          <w:lang w:val="en-US" w:eastAsia="zh-CN"/>
        </w:rPr>
      </w:pPr>
      <w:r>
        <w:rPr>
          <w:rFonts w:eastAsia="宋体" w:hint="eastAsia"/>
          <w:lang w:val="en-US" w:eastAsia="zh-CN"/>
        </w:rPr>
        <w:t xml:space="preserve">The size of Type I HARQ-ACK codebook is determined according to the valid PDSCH candidate resources configured by RRC parameter, and is not determined according to the blind detection of </w:t>
      </w:r>
      <w:r>
        <w:rPr>
          <w:rFonts w:eastAsia="宋体"/>
          <w:lang w:val="en-US" w:eastAsia="zh-CN"/>
        </w:rPr>
        <w:t>PDCCH</w:t>
      </w:r>
      <w:r>
        <w:rPr>
          <w:rFonts w:eastAsia="宋体" w:hint="eastAsia"/>
          <w:lang w:val="en-US" w:eastAsia="zh-CN"/>
        </w:rPr>
        <w:t xml:space="preserve">. So, </w:t>
      </w:r>
      <w:r>
        <w:rPr>
          <w:rFonts w:cs="Arial" w:hint="eastAsia"/>
          <w:kern w:val="2"/>
          <w:lang w:eastAsia="ja-JP"/>
        </w:rPr>
        <w:t>Type I</w:t>
      </w:r>
      <w:r>
        <w:rPr>
          <w:rFonts w:eastAsia="宋体" w:hint="eastAsia"/>
          <w:lang w:val="en-US" w:eastAsia="zh-CN"/>
        </w:rPr>
        <w:t xml:space="preserve"> HARQ-ACK codebook offers </w:t>
      </w:r>
      <w:r>
        <w:rPr>
          <w:rFonts w:eastAsia="宋体"/>
          <w:lang w:val="en-US" w:eastAsia="zh-CN"/>
        </w:rPr>
        <w:t xml:space="preserve">higher </w:t>
      </w:r>
      <w:r>
        <w:rPr>
          <w:rFonts w:eastAsia="宋体" w:hint="eastAsia"/>
          <w:lang w:val="en-US" w:eastAsia="zh-CN"/>
        </w:rPr>
        <w:t>robustness.</w:t>
      </w:r>
    </w:p>
    <w:p w:rsidR="00312C79" w:rsidRDefault="00605F22">
      <w:pPr>
        <w:adjustRightInd/>
        <w:snapToGrid w:val="0"/>
        <w:spacing w:afterLines="50"/>
        <w:rPr>
          <w:rFonts w:eastAsia="宋体"/>
          <w:lang w:val="en-US" w:eastAsia="zh-CN"/>
        </w:rPr>
      </w:pPr>
      <w:r>
        <w:rPr>
          <w:rFonts w:eastAsia="宋体" w:hint="eastAsia"/>
          <w:lang w:val="en-US" w:eastAsia="zh-CN"/>
        </w:rPr>
        <w:t>Through above analysis, Type I HARQ-ACK codebook has its own advantages and use cases. Thus, it should be supported in Rel-17.</w:t>
      </w:r>
    </w:p>
    <w:p w:rsidR="00312C79" w:rsidRDefault="00605F22">
      <w:pPr>
        <w:pStyle w:val="a7"/>
        <w:snapToGrid w:val="0"/>
        <w:spacing w:afterLines="50"/>
        <w:rPr>
          <w:rFonts w:eastAsia="宋体"/>
          <w:lang w:val="en-US" w:eastAsia="zh-CN"/>
        </w:rPr>
      </w:pPr>
      <w:r>
        <w:rPr>
          <w:rFonts w:eastAsia="宋体" w:hint="eastAsia"/>
          <w:b/>
          <w:bCs/>
          <w:i/>
          <w:iCs/>
          <w:lang w:val="en-US" w:eastAsia="zh-CN"/>
        </w:rPr>
        <w:t xml:space="preserve">Proposal 6: </w:t>
      </w:r>
      <w:r>
        <w:rPr>
          <w:rFonts w:eastAsiaTheme="minorEastAsia" w:hint="eastAsia"/>
          <w:i/>
          <w:iCs/>
          <w:lang w:val="en-US" w:eastAsia="zh-CN"/>
        </w:rPr>
        <w:t xml:space="preserve">Type I HARQ-ACK codebook based on sub-slot </w:t>
      </w:r>
      <w:r>
        <w:rPr>
          <w:rFonts w:eastAsia="宋体" w:hint="eastAsia"/>
          <w:i/>
          <w:iCs/>
          <w:lang w:eastAsia="zh-CN"/>
        </w:rPr>
        <w:t>construction</w:t>
      </w:r>
      <w:r>
        <w:rPr>
          <w:rFonts w:eastAsia="宋体" w:hint="eastAsia"/>
          <w:i/>
          <w:iCs/>
          <w:lang w:val="en-US" w:eastAsia="zh-CN"/>
        </w:rPr>
        <w:t xml:space="preserve"> </w:t>
      </w:r>
      <w:r>
        <w:rPr>
          <w:rFonts w:eastAsiaTheme="minorEastAsia" w:hint="eastAsia"/>
          <w:i/>
          <w:iCs/>
          <w:lang w:val="en-US" w:eastAsia="zh-CN"/>
        </w:rPr>
        <w:t xml:space="preserve">should be supported </w:t>
      </w:r>
      <w:r w:rsidR="00135C83">
        <w:rPr>
          <w:rFonts w:eastAsiaTheme="minorEastAsia"/>
          <w:i/>
          <w:iCs/>
          <w:lang w:val="en-US" w:eastAsia="zh-CN"/>
        </w:rPr>
        <w:t xml:space="preserve">in </w:t>
      </w:r>
      <w:r>
        <w:rPr>
          <w:rFonts w:eastAsiaTheme="minorEastAsia" w:hint="eastAsia"/>
          <w:i/>
          <w:iCs/>
          <w:lang w:val="en-US" w:eastAsia="zh-CN"/>
        </w:rPr>
        <w:t>Rel-17 URLLC.</w:t>
      </w:r>
    </w:p>
    <w:p w:rsidR="00312C79" w:rsidRDefault="00605F22">
      <w:pPr>
        <w:pStyle w:val="1"/>
        <w:overflowPunct/>
        <w:autoSpaceDE/>
        <w:autoSpaceDN/>
        <w:adjustRightInd/>
        <w:snapToGrid w:val="0"/>
        <w:spacing w:beforeLines="0" w:before="60" w:after="180"/>
        <w:ind w:left="431" w:hanging="431"/>
        <w:textAlignment w:val="auto"/>
        <w:rPr>
          <w:sz w:val="30"/>
          <w:szCs w:val="30"/>
          <w:lang w:val="en-US"/>
        </w:rPr>
      </w:pPr>
      <w:r>
        <w:rPr>
          <w:rFonts w:hint="eastAsia"/>
          <w:sz w:val="30"/>
          <w:szCs w:val="30"/>
          <w:lang w:val="en-US"/>
        </w:rPr>
        <w:t>Conclusions</w:t>
      </w:r>
    </w:p>
    <w:p w:rsidR="00312C79" w:rsidRDefault="00605F22">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312C79" w:rsidRDefault="00605F22">
      <w:pPr>
        <w:adjustRightInd/>
        <w:snapToGrid w:val="0"/>
        <w:spacing w:afterLines="50"/>
        <w:rPr>
          <w:i/>
          <w:iCs/>
          <w:lang w:val="en-US" w:eastAsia="zh-CN"/>
        </w:rPr>
      </w:pPr>
      <w:r>
        <w:rPr>
          <w:rFonts w:hint="eastAsia"/>
          <w:b/>
          <w:bCs/>
          <w:i/>
          <w:iCs/>
          <w:lang w:val="en-US" w:eastAsia="zh-CN"/>
        </w:rPr>
        <w:t xml:space="preserve">Observation 1: </w:t>
      </w:r>
      <w:r>
        <w:rPr>
          <w:rFonts w:hint="eastAsia"/>
          <w:i/>
          <w:iCs/>
          <w:lang w:val="en-US" w:eastAsia="zh-CN"/>
        </w:rPr>
        <w:t>For shorter SPS periodicities, one fixed HARQ-ACK timing value k is no longer feasible to determine a proper UL slot for transmission of HARQ-ACK associated with each DL SPS slot.</w:t>
      </w:r>
    </w:p>
    <w:p w:rsidR="00312C79" w:rsidRDefault="00605F22">
      <w:pPr>
        <w:snapToGrid w:val="0"/>
        <w:spacing w:afterLines="50"/>
        <w:rPr>
          <w:i/>
          <w:iCs/>
          <w:lang w:val="en-US" w:eastAsia="zh-CN"/>
        </w:rPr>
      </w:pPr>
      <w:r>
        <w:rPr>
          <w:rFonts w:hint="eastAsia"/>
          <w:b/>
          <w:bCs/>
          <w:i/>
          <w:iCs/>
          <w:lang w:val="en-US" w:eastAsia="zh-CN"/>
        </w:rPr>
        <w:t>Observation 2:</w:t>
      </w:r>
      <w:r>
        <w:rPr>
          <w:rFonts w:hint="eastAsia"/>
          <w:i/>
          <w:iCs/>
          <w:lang w:val="en-US" w:eastAsia="zh-CN"/>
        </w:rPr>
        <w:t xml:space="preserve"> HARQ-ACK (even high-priority HARQ-ACK) piggybacked </w:t>
      </w:r>
      <w:r>
        <w:rPr>
          <w:i/>
          <w:iCs/>
          <w:lang w:val="en-US" w:eastAsia="zh-CN"/>
        </w:rPr>
        <w:t>on</w:t>
      </w:r>
      <w:r>
        <w:rPr>
          <w:rFonts w:hint="eastAsia"/>
          <w:i/>
          <w:iCs/>
          <w:lang w:val="en-US" w:eastAsia="zh-CN"/>
        </w:rPr>
        <w:t xml:space="preserve"> PUSCH will be dropped due to inter-UE </w:t>
      </w:r>
      <w:r>
        <w:rPr>
          <w:i/>
          <w:iCs/>
          <w:lang w:val="en-US" w:eastAsia="zh-CN"/>
        </w:rPr>
        <w:t>multiplexing</w:t>
      </w:r>
      <w:r>
        <w:rPr>
          <w:rFonts w:hint="eastAsia"/>
          <w:i/>
          <w:iCs/>
          <w:lang w:val="en-US" w:eastAsia="zh-CN"/>
        </w:rPr>
        <w:t xml:space="preserve">, which leads to numerous of re-transmissions and spectral efficiency degradation. </w:t>
      </w:r>
    </w:p>
    <w:p w:rsidR="00312C79" w:rsidRDefault="00605F22">
      <w:pPr>
        <w:adjustRightInd/>
        <w:snapToGrid w:val="0"/>
        <w:spacing w:beforeLines="50" w:before="180" w:afterLines="50"/>
        <w:rPr>
          <w:i/>
          <w:iCs/>
          <w:lang w:val="en-US" w:eastAsia="zh-CN"/>
        </w:rPr>
      </w:pPr>
      <w:r>
        <w:rPr>
          <w:rFonts w:eastAsia="宋体" w:hint="eastAsia"/>
          <w:b/>
          <w:bCs/>
          <w:i/>
          <w:iCs/>
          <w:lang w:val="en-US" w:eastAsia="zh-CN"/>
        </w:rPr>
        <w:t xml:space="preserve">Proposal 1: </w:t>
      </w:r>
      <w:r>
        <w:rPr>
          <w:rFonts w:eastAsia="宋体" w:hint="eastAsia"/>
          <w:i/>
          <w:iCs/>
          <w:lang w:val="en-US" w:eastAsia="zh-CN"/>
        </w:rPr>
        <w:t>I</w:t>
      </w:r>
      <w:r>
        <w:rPr>
          <w:rFonts w:hint="eastAsia"/>
          <w:i/>
          <w:iCs/>
          <w:lang w:val="en-US" w:eastAsia="zh-CN"/>
        </w:rPr>
        <w:t xml:space="preserve">ndicate a set of k values where one k value for one SPS transmission </w:t>
      </w:r>
      <w:r>
        <w:rPr>
          <w:rFonts w:eastAsia="宋体"/>
          <w:i/>
          <w:iCs/>
          <w:lang w:eastAsia="zh-CN"/>
        </w:rPr>
        <w:t>in a time window configured by RRC</w:t>
      </w:r>
      <w:r>
        <w:rPr>
          <w:rFonts w:hint="eastAsia"/>
          <w:i/>
          <w:iCs/>
          <w:lang w:val="en-US" w:eastAsia="zh-CN"/>
        </w:rPr>
        <w:t xml:space="preserve">. </w:t>
      </w:r>
    </w:p>
    <w:p w:rsidR="00312C79" w:rsidRDefault="00605F22">
      <w:pPr>
        <w:numPr>
          <w:ilvl w:val="1"/>
          <w:numId w:val="5"/>
        </w:numPr>
        <w:adjustRightInd/>
        <w:snapToGrid w:val="0"/>
        <w:spacing w:afterLines="50"/>
        <w:ind w:left="839"/>
        <w:rPr>
          <w:i/>
          <w:iCs/>
          <w:lang w:val="en-US" w:eastAsia="zh-CN"/>
        </w:rPr>
      </w:pPr>
      <w:r>
        <w:rPr>
          <w:rFonts w:hint="eastAsia"/>
          <w:i/>
          <w:iCs/>
          <w:lang w:val="en-US" w:eastAsia="zh-CN"/>
        </w:rPr>
        <w:t xml:space="preserve">RRC configures one or more sets of k values. If more than one sets are configured, one set is based on the </w:t>
      </w:r>
      <w:r>
        <w:rPr>
          <w:i/>
          <w:iCs/>
        </w:rPr>
        <w:t>PDSCH-to-HARQ_feedback timing indicator field</w:t>
      </w:r>
      <w:r>
        <w:rPr>
          <w:rFonts w:eastAsia="宋体"/>
          <w:i/>
          <w:iCs/>
          <w:lang w:val="en-US" w:eastAsia="zh-CN"/>
        </w:rPr>
        <w:t xml:space="preserve"> in the </w:t>
      </w:r>
      <w:r>
        <w:rPr>
          <w:rFonts w:hint="eastAsia"/>
          <w:i/>
          <w:iCs/>
          <w:lang w:val="en-US" w:eastAsia="zh-CN"/>
        </w:rPr>
        <w:t>activating DCI.</w:t>
      </w:r>
    </w:p>
    <w:p w:rsidR="00312C79" w:rsidRDefault="00605F22">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r>
        <w:rPr>
          <w:i/>
          <w:iCs/>
          <w:lang w:val="en-US" w:eastAsia="zh-CN"/>
        </w:rPr>
        <w:t xml:space="preserve">HARQ-ACK overhead for SPS </w:t>
      </w:r>
      <w:r>
        <w:rPr>
          <w:rFonts w:hint="eastAsia"/>
          <w:i/>
          <w:iCs/>
          <w:lang w:val="en-US" w:eastAsia="zh-CN"/>
        </w:rPr>
        <w:t>PDSCHs should be reduced.</w:t>
      </w:r>
    </w:p>
    <w:p w:rsidR="00312C79" w:rsidRDefault="00605F22">
      <w:pPr>
        <w:numPr>
          <w:ilvl w:val="255"/>
          <w:numId w:val="0"/>
        </w:numPr>
        <w:adjustRightInd/>
        <w:snapToGrid w:val="0"/>
        <w:spacing w:beforeLines="50" w:before="180" w:afterLines="50"/>
        <w:rPr>
          <w:i/>
          <w:iCs/>
          <w:lang w:val="en-US" w:eastAsia="zh-CN"/>
        </w:rPr>
      </w:pPr>
      <w:r>
        <w:rPr>
          <w:b/>
          <w:bCs/>
          <w:i/>
          <w:iCs/>
          <w:lang w:val="en-US" w:eastAsia="zh-CN"/>
        </w:rPr>
        <w:t>Proposal</w:t>
      </w:r>
      <w:r>
        <w:rPr>
          <w:rFonts w:hint="eastAsia"/>
          <w:b/>
          <w:bCs/>
          <w:i/>
          <w:iCs/>
          <w:lang w:val="en-US" w:eastAsia="zh-CN"/>
        </w:rPr>
        <w:t xml:space="preserve"> 3: </w:t>
      </w:r>
      <w:r>
        <w:rPr>
          <w:rFonts w:hint="eastAsia"/>
          <w:i/>
          <w:iCs/>
          <w:lang w:val="en-US" w:eastAsia="zh-CN"/>
        </w:rPr>
        <w:t xml:space="preserve"> In TDD, if UL sub-slot is configured, HARQ-ACK feedback should be enhanced to ensure a UL sub-slot can be found for HARQ-ACK transmission for PDSCH in every DL slot. </w:t>
      </w:r>
    </w:p>
    <w:p w:rsidR="00312C79" w:rsidRDefault="00605F22">
      <w:pPr>
        <w:adjustRightInd/>
        <w:snapToGrid w:val="0"/>
        <w:spacing w:afterLines="50"/>
        <w:rPr>
          <w:i/>
          <w:iCs/>
          <w:lang w:val="en-US" w:eastAsia="zh-CN"/>
        </w:rPr>
      </w:pPr>
      <w:r>
        <w:rPr>
          <w:rFonts w:hint="eastAsia"/>
          <w:b/>
          <w:bCs/>
          <w:i/>
          <w:iCs/>
          <w:lang w:val="en-US" w:eastAsia="zh-CN"/>
        </w:rPr>
        <w:lastRenderedPageBreak/>
        <w:t>Proposal 4:</w:t>
      </w:r>
      <w:r>
        <w:rPr>
          <w:rFonts w:hint="eastAsia"/>
          <w:i/>
          <w:iCs/>
          <w:lang w:val="en-US" w:eastAsia="zh-CN"/>
        </w:rPr>
        <w:t xml:space="preserve"> A new PUCCH or PUSCH resource for transmission of low priority HARQ-ACK to be cancelled due to intra-UE prioritization should be considered. </w:t>
      </w:r>
    </w:p>
    <w:p w:rsidR="00312C79" w:rsidRDefault="00605F22">
      <w:pPr>
        <w:snapToGrid w:val="0"/>
        <w:spacing w:afterLines="50"/>
        <w:rPr>
          <w:i/>
          <w:iCs/>
          <w:lang w:val="en-US" w:eastAsia="zh-CN"/>
        </w:rPr>
      </w:pPr>
      <w:r>
        <w:rPr>
          <w:rFonts w:hint="eastAsia"/>
          <w:b/>
          <w:bCs/>
          <w:i/>
          <w:iCs/>
          <w:lang w:val="en-US" w:eastAsia="zh-CN"/>
        </w:rPr>
        <w:t>Proposal 5:</w:t>
      </w:r>
      <w:r>
        <w:rPr>
          <w:rFonts w:hint="eastAsia"/>
          <w:i/>
          <w:iCs/>
          <w:lang w:val="en-US" w:eastAsia="zh-CN"/>
        </w:rPr>
        <w:t xml:space="preserve"> Re-</w:t>
      </w:r>
      <w:proofErr w:type="spellStart"/>
      <w:r>
        <w:rPr>
          <w:rFonts w:hint="eastAsia"/>
          <w:i/>
          <w:iCs/>
          <w:lang w:val="en-US" w:eastAsia="zh-CN"/>
        </w:rPr>
        <w:t>transimission</w:t>
      </w:r>
      <w:proofErr w:type="spellEnd"/>
      <w:r>
        <w:rPr>
          <w:rFonts w:hint="eastAsia"/>
          <w:i/>
          <w:iCs/>
          <w:lang w:val="en-US" w:eastAsia="zh-CN"/>
        </w:rPr>
        <w:t xml:space="preserve"> of the </w:t>
      </w:r>
      <w:r>
        <w:rPr>
          <w:i/>
          <w:iCs/>
          <w:lang w:val="en-US" w:eastAsia="zh-CN"/>
        </w:rPr>
        <w:t xml:space="preserve">cancelled </w:t>
      </w:r>
      <w:r>
        <w:rPr>
          <w:rFonts w:hint="eastAsia"/>
          <w:i/>
          <w:iCs/>
          <w:lang w:val="en-US" w:eastAsia="zh-CN"/>
        </w:rPr>
        <w:t>HARQ-ACK</w:t>
      </w:r>
      <w:r>
        <w:rPr>
          <w:i/>
          <w:iCs/>
          <w:lang w:val="en-US" w:eastAsia="zh-CN"/>
        </w:rPr>
        <w:t xml:space="preserve"> </w:t>
      </w:r>
      <w:r>
        <w:rPr>
          <w:rFonts w:hint="eastAsia"/>
          <w:i/>
          <w:iCs/>
          <w:lang w:val="en-US" w:eastAsia="zh-CN"/>
        </w:rPr>
        <w:t xml:space="preserve">piggybacked </w:t>
      </w:r>
      <w:r>
        <w:rPr>
          <w:i/>
          <w:iCs/>
          <w:lang w:val="en-US" w:eastAsia="zh-CN"/>
        </w:rPr>
        <w:t>on PUSCH</w:t>
      </w:r>
      <w:r>
        <w:rPr>
          <w:rFonts w:hint="eastAsia"/>
          <w:i/>
          <w:iCs/>
          <w:lang w:val="en-US" w:eastAsia="zh-CN"/>
        </w:rPr>
        <w:t xml:space="preserve"> due to </w:t>
      </w:r>
      <w:r>
        <w:rPr>
          <w:i/>
          <w:iCs/>
          <w:lang w:val="en-US" w:eastAsia="zh-CN"/>
        </w:rPr>
        <w:t>inter-UE multiplexing</w:t>
      </w:r>
      <w:r>
        <w:rPr>
          <w:rFonts w:hint="eastAsia"/>
          <w:i/>
          <w:iCs/>
          <w:lang w:val="en-US" w:eastAsia="zh-CN"/>
        </w:rPr>
        <w:t xml:space="preserve"> should be considered. </w:t>
      </w:r>
    </w:p>
    <w:p w:rsidR="00312C79" w:rsidRDefault="00605F22">
      <w:pPr>
        <w:pStyle w:val="a7"/>
        <w:snapToGrid w:val="0"/>
        <w:spacing w:afterLines="50"/>
        <w:rPr>
          <w:rFonts w:eastAsia="宋体"/>
          <w:lang w:val="en-US" w:eastAsia="zh-CN"/>
        </w:rPr>
      </w:pPr>
      <w:r>
        <w:rPr>
          <w:rFonts w:eastAsia="宋体" w:hint="eastAsia"/>
          <w:b/>
          <w:bCs/>
          <w:i/>
          <w:iCs/>
          <w:lang w:val="en-US" w:eastAsia="zh-CN"/>
        </w:rPr>
        <w:t xml:space="preserve">Proposal 6: </w:t>
      </w:r>
      <w:r>
        <w:rPr>
          <w:rFonts w:eastAsiaTheme="minorEastAsia" w:hint="eastAsia"/>
          <w:i/>
          <w:iCs/>
          <w:lang w:val="en-US" w:eastAsia="zh-CN"/>
        </w:rPr>
        <w:t xml:space="preserve">Type I HARQ-ACK codebook based on sub-slot </w:t>
      </w:r>
      <w:r>
        <w:rPr>
          <w:rFonts w:eastAsia="宋体" w:hint="eastAsia"/>
          <w:i/>
          <w:iCs/>
          <w:lang w:eastAsia="zh-CN"/>
        </w:rPr>
        <w:t>construction</w:t>
      </w:r>
      <w:r>
        <w:rPr>
          <w:rFonts w:eastAsia="宋体" w:hint="eastAsia"/>
          <w:i/>
          <w:iCs/>
          <w:lang w:val="en-US" w:eastAsia="zh-CN"/>
        </w:rPr>
        <w:t xml:space="preserve"> </w:t>
      </w:r>
      <w:r>
        <w:rPr>
          <w:rFonts w:eastAsiaTheme="minorEastAsia" w:hint="eastAsia"/>
          <w:i/>
          <w:iCs/>
          <w:lang w:val="en-US" w:eastAsia="zh-CN"/>
        </w:rPr>
        <w:t xml:space="preserve">should be supported </w:t>
      </w:r>
      <w:r w:rsidR="00135C83">
        <w:rPr>
          <w:rFonts w:eastAsiaTheme="minorEastAsia"/>
          <w:i/>
          <w:iCs/>
          <w:lang w:val="en-US" w:eastAsia="zh-CN"/>
        </w:rPr>
        <w:t xml:space="preserve">in </w:t>
      </w:r>
      <w:r>
        <w:rPr>
          <w:rFonts w:eastAsiaTheme="minorEastAsia" w:hint="eastAsia"/>
          <w:i/>
          <w:iCs/>
          <w:lang w:val="en-US" w:eastAsia="zh-CN"/>
        </w:rPr>
        <w:t>Rel-17 URLLC.</w:t>
      </w:r>
    </w:p>
    <w:p w:rsidR="00312C79" w:rsidRDefault="00312C79">
      <w:pPr>
        <w:numPr>
          <w:ilvl w:val="255"/>
          <w:numId w:val="0"/>
        </w:numPr>
        <w:spacing w:after="0"/>
        <w:rPr>
          <w:lang w:val="en-US" w:eastAsia="zh-CN"/>
        </w:rPr>
      </w:pPr>
    </w:p>
    <w:p w:rsidR="00312C79" w:rsidRDefault="00605F22">
      <w:pPr>
        <w:pStyle w:val="1"/>
        <w:overflowPunct/>
        <w:autoSpaceDE/>
        <w:autoSpaceDN/>
        <w:adjustRightInd/>
        <w:snapToGrid w:val="0"/>
        <w:spacing w:beforeLines="0" w:before="60" w:after="180"/>
        <w:ind w:left="431" w:hanging="431"/>
        <w:textAlignment w:val="auto"/>
        <w:rPr>
          <w:sz w:val="30"/>
          <w:szCs w:val="30"/>
          <w:lang w:val="en-US"/>
        </w:rPr>
      </w:pPr>
      <w:r>
        <w:rPr>
          <w:rFonts w:hint="eastAsia"/>
          <w:sz w:val="30"/>
          <w:szCs w:val="30"/>
          <w:lang w:val="en-US"/>
        </w:rPr>
        <w:t>Reference</w:t>
      </w:r>
    </w:p>
    <w:p w:rsidR="00312C79" w:rsidRDefault="00605F22">
      <w:pPr>
        <w:pStyle w:val="12"/>
        <w:numPr>
          <w:ilvl w:val="0"/>
          <w:numId w:val="8"/>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RP-201310, Revised WID: Enhanced Industrial Internet of Things (</w:t>
      </w:r>
      <w:proofErr w:type="spellStart"/>
      <w:r>
        <w:rPr>
          <w:rFonts w:ascii="Times New Roman" w:hAnsi="Times New Roman" w:hint="eastAsia"/>
          <w:sz w:val="20"/>
          <w:szCs w:val="20"/>
          <w:lang w:val="en-US" w:eastAsia="zh-CN"/>
        </w:rPr>
        <w:t>IoT</w:t>
      </w:r>
      <w:proofErr w:type="spellEnd"/>
      <w:r>
        <w:rPr>
          <w:rFonts w:ascii="Times New Roman" w:hAnsi="Times New Roman" w:hint="eastAsia"/>
          <w:sz w:val="20"/>
          <w:szCs w:val="20"/>
          <w:lang w:val="en-US" w:eastAsia="zh-CN"/>
        </w:rPr>
        <w:t xml:space="preserve">) and ultra-reliable and low latency communication (URLLC) support for NR, Nokia, </w:t>
      </w:r>
      <w:proofErr w:type="gramStart"/>
      <w:r>
        <w:rPr>
          <w:rFonts w:ascii="Times New Roman" w:hAnsi="Times New Roman" w:hint="eastAsia"/>
          <w:sz w:val="20"/>
          <w:szCs w:val="20"/>
          <w:lang w:val="en-US" w:eastAsia="zh-CN"/>
        </w:rPr>
        <w:t>Nokia</w:t>
      </w:r>
      <w:proofErr w:type="gramEnd"/>
      <w:r>
        <w:rPr>
          <w:rFonts w:ascii="Times New Roman" w:hAnsi="Times New Roman" w:hint="eastAsia"/>
          <w:sz w:val="20"/>
          <w:szCs w:val="20"/>
          <w:lang w:val="en-US" w:eastAsia="zh-CN"/>
        </w:rPr>
        <w:t xml:space="preserve"> Shanghai </w:t>
      </w:r>
      <w:proofErr w:type="spellStart"/>
      <w:r>
        <w:rPr>
          <w:rFonts w:ascii="Times New Roman" w:hAnsi="Times New Roman" w:hint="eastAsia"/>
          <w:sz w:val="20"/>
          <w:szCs w:val="20"/>
          <w:lang w:val="en-US" w:eastAsia="zh-CN"/>
        </w:rPr>
        <w:t>Bel</w:t>
      </w:r>
      <w:proofErr w:type="spellEnd"/>
      <w:r>
        <w:rPr>
          <w:rFonts w:ascii="Times New Roman" w:hAnsi="Times New Roman" w:hint="eastAsia"/>
          <w:sz w:val="20"/>
          <w:szCs w:val="20"/>
          <w:lang w:val="en-US" w:eastAsia="zh-CN"/>
        </w:rPr>
        <w:t>.</w:t>
      </w:r>
    </w:p>
    <w:p w:rsidR="00312C79" w:rsidRDefault="00605F22">
      <w:pPr>
        <w:pStyle w:val="12"/>
        <w:numPr>
          <w:ilvl w:val="0"/>
          <w:numId w:val="8"/>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RAN1#102-e, R1-2005434, Discussion on enhanced intra-UE multiplexing, ZTE.</w:t>
      </w:r>
    </w:p>
    <w:p w:rsidR="00312C79" w:rsidRDefault="00312C79">
      <w:pPr>
        <w:pStyle w:val="12"/>
        <w:numPr>
          <w:ilvl w:val="255"/>
          <w:numId w:val="0"/>
        </w:numPr>
        <w:snapToGrid w:val="0"/>
        <w:spacing w:line="0" w:lineRule="atLeast"/>
        <w:rPr>
          <w:rFonts w:ascii="Times New Roman" w:hAnsi="Times New Roman"/>
          <w:sz w:val="20"/>
          <w:szCs w:val="20"/>
          <w:lang w:val="en-US" w:eastAsia="zh-CN"/>
        </w:rPr>
      </w:pPr>
    </w:p>
    <w:sectPr w:rsidR="00312C79">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93F" w:rsidRDefault="0003593F">
      <w:pPr>
        <w:spacing w:after="0"/>
      </w:pPr>
      <w:r>
        <w:separator/>
      </w:r>
    </w:p>
  </w:endnote>
  <w:endnote w:type="continuationSeparator" w:id="0">
    <w:p w:rsidR="0003593F" w:rsidRDefault="00035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C79" w:rsidRDefault="00605F22">
    <w:pPr>
      <w:pStyle w:val="ac"/>
      <w:jc w:val="center"/>
    </w:pPr>
    <w:r>
      <w:fldChar w:fldCharType="begin"/>
    </w:r>
    <w:r>
      <w:instrText xml:space="preserve"> PAGE   \* MERGEFORMAT </w:instrText>
    </w:r>
    <w:r>
      <w:fldChar w:fldCharType="separate"/>
    </w:r>
    <w:r w:rsidR="003C40FA" w:rsidRPr="003C40FA">
      <w:rPr>
        <w:noProof/>
        <w:lang w:val="en-US" w:eastAsia="zh-CN"/>
      </w:rPr>
      <w:t>1</w:t>
    </w:r>
    <w:r>
      <w:rPr>
        <w:lang w:val="en-US" w:eastAsia="zh-CN"/>
      </w:rPr>
      <w:fldChar w:fldCharType="end"/>
    </w:r>
  </w:p>
  <w:p w:rsidR="00312C79" w:rsidRDefault="00312C79">
    <w:pPr>
      <w:pStyle w:val="ac"/>
    </w:pPr>
  </w:p>
  <w:p w:rsidR="00312C79" w:rsidRDefault="00312C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93F" w:rsidRDefault="0003593F">
      <w:pPr>
        <w:spacing w:after="0"/>
      </w:pPr>
      <w:r>
        <w:separator/>
      </w:r>
    </w:p>
  </w:footnote>
  <w:footnote w:type="continuationSeparator" w:id="0">
    <w:p w:rsidR="0003593F" w:rsidRDefault="000359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33929E"/>
    <w:multiLevelType w:val="multilevel"/>
    <w:tmpl w:val="8C33929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09CC038"/>
    <w:multiLevelType w:val="singleLevel"/>
    <w:tmpl w:val="A09CC038"/>
    <w:lvl w:ilvl="0">
      <w:start w:val="1"/>
      <w:numFmt w:val="bullet"/>
      <w:lvlText w:val=""/>
      <w:lvlJc w:val="left"/>
      <w:pPr>
        <w:ind w:left="420" w:hanging="420"/>
      </w:pPr>
      <w:rPr>
        <w:rFonts w:ascii="Wingdings" w:hAnsi="Wingdings" w:hint="default"/>
      </w:rPr>
    </w:lvl>
  </w:abstractNum>
  <w:abstractNum w:abstractNumId="2">
    <w:nsid w:val="020C059B"/>
    <w:multiLevelType w:val="singleLevel"/>
    <w:tmpl w:val="020C059B"/>
    <w:lvl w:ilvl="0">
      <w:start w:val="1"/>
      <w:numFmt w:val="bullet"/>
      <w:lvlText w:val=""/>
      <w:lvlJc w:val="left"/>
      <w:pPr>
        <w:ind w:left="420" w:hanging="420"/>
      </w:pPr>
      <w:rPr>
        <w:rFonts w:ascii="Wingdings" w:hAnsi="Wingdings" w:hint="default"/>
      </w:rPr>
    </w:lvl>
  </w:abstractNum>
  <w:abstractNum w:abstractNumId="3">
    <w:nsid w:val="175C316C"/>
    <w:multiLevelType w:val="multilevel"/>
    <w:tmpl w:val="175C31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B0D50BB"/>
    <w:multiLevelType w:val="singleLevel"/>
    <w:tmpl w:val="3B0D50BB"/>
    <w:lvl w:ilvl="0">
      <w:start w:val="1"/>
      <w:numFmt w:val="bullet"/>
      <w:lvlText w:val=""/>
      <w:lvlJc w:val="left"/>
      <w:pPr>
        <w:ind w:left="420" w:hanging="420"/>
      </w:pPr>
      <w:rPr>
        <w:rFonts w:ascii="Wingdings" w:hAnsi="Wingdings" w:hint="default"/>
      </w:rPr>
    </w:lvl>
  </w:abstractNum>
  <w:abstractNum w:abstractNumId="7">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7"/>
  </w:num>
  <w:num w:numId="2">
    <w:abstractNumId w:val="5"/>
  </w:num>
  <w:num w:numId="3">
    <w:abstractNumId w:val="1"/>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EC3"/>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1C5"/>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5F22"/>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833F1B"/>
    <w:rsid w:val="01B0121C"/>
    <w:rsid w:val="01E376C5"/>
    <w:rsid w:val="01F93655"/>
    <w:rsid w:val="02020AE4"/>
    <w:rsid w:val="02207E72"/>
    <w:rsid w:val="026830A9"/>
    <w:rsid w:val="0291791E"/>
    <w:rsid w:val="02981CD7"/>
    <w:rsid w:val="02EB1A31"/>
    <w:rsid w:val="0306050F"/>
    <w:rsid w:val="031D7961"/>
    <w:rsid w:val="034D0A09"/>
    <w:rsid w:val="034D2370"/>
    <w:rsid w:val="035720F6"/>
    <w:rsid w:val="03F01C6E"/>
    <w:rsid w:val="040E4833"/>
    <w:rsid w:val="043C4C0D"/>
    <w:rsid w:val="04447C19"/>
    <w:rsid w:val="044F35E8"/>
    <w:rsid w:val="0469222B"/>
    <w:rsid w:val="04A5443E"/>
    <w:rsid w:val="04A80FBC"/>
    <w:rsid w:val="04AC39E4"/>
    <w:rsid w:val="04AE48C1"/>
    <w:rsid w:val="04CA086A"/>
    <w:rsid w:val="04E954F9"/>
    <w:rsid w:val="0524605D"/>
    <w:rsid w:val="0526137A"/>
    <w:rsid w:val="0548612D"/>
    <w:rsid w:val="054E445C"/>
    <w:rsid w:val="055127F7"/>
    <w:rsid w:val="05647838"/>
    <w:rsid w:val="05A305F1"/>
    <w:rsid w:val="05BD3584"/>
    <w:rsid w:val="05D4634C"/>
    <w:rsid w:val="060D6F9C"/>
    <w:rsid w:val="06173555"/>
    <w:rsid w:val="06776BF9"/>
    <w:rsid w:val="067B76C8"/>
    <w:rsid w:val="0690732E"/>
    <w:rsid w:val="069E78BC"/>
    <w:rsid w:val="06B327D1"/>
    <w:rsid w:val="06BA69A6"/>
    <w:rsid w:val="06BF200D"/>
    <w:rsid w:val="06D767B9"/>
    <w:rsid w:val="06FC24C7"/>
    <w:rsid w:val="06FC6964"/>
    <w:rsid w:val="073F04B1"/>
    <w:rsid w:val="07811C6E"/>
    <w:rsid w:val="07903D72"/>
    <w:rsid w:val="07E66F52"/>
    <w:rsid w:val="07E7048F"/>
    <w:rsid w:val="080165E7"/>
    <w:rsid w:val="081E58D8"/>
    <w:rsid w:val="08402E48"/>
    <w:rsid w:val="08436133"/>
    <w:rsid w:val="086934C0"/>
    <w:rsid w:val="086B53B3"/>
    <w:rsid w:val="086D1A0F"/>
    <w:rsid w:val="08B30835"/>
    <w:rsid w:val="08C44B33"/>
    <w:rsid w:val="08D360D0"/>
    <w:rsid w:val="09004DDD"/>
    <w:rsid w:val="09100B07"/>
    <w:rsid w:val="092A3847"/>
    <w:rsid w:val="09A13025"/>
    <w:rsid w:val="09A64982"/>
    <w:rsid w:val="09C115E3"/>
    <w:rsid w:val="09C420B9"/>
    <w:rsid w:val="09CA74D8"/>
    <w:rsid w:val="09FA3768"/>
    <w:rsid w:val="0A085DE9"/>
    <w:rsid w:val="0A1039CB"/>
    <w:rsid w:val="0A130914"/>
    <w:rsid w:val="0A284254"/>
    <w:rsid w:val="0A5A0CCD"/>
    <w:rsid w:val="0A99506A"/>
    <w:rsid w:val="0AA517FF"/>
    <w:rsid w:val="0AA857CE"/>
    <w:rsid w:val="0AB268D6"/>
    <w:rsid w:val="0ABB05C9"/>
    <w:rsid w:val="0ABC34C6"/>
    <w:rsid w:val="0AF7124F"/>
    <w:rsid w:val="0B4E6FB1"/>
    <w:rsid w:val="0B8E2ACF"/>
    <w:rsid w:val="0B9E0B65"/>
    <w:rsid w:val="0BB42C73"/>
    <w:rsid w:val="0BFD0200"/>
    <w:rsid w:val="0C0E62B5"/>
    <w:rsid w:val="0C265C2D"/>
    <w:rsid w:val="0C29592D"/>
    <w:rsid w:val="0C664470"/>
    <w:rsid w:val="0C971AB7"/>
    <w:rsid w:val="0CB142C9"/>
    <w:rsid w:val="0CC1154F"/>
    <w:rsid w:val="0CCC39BF"/>
    <w:rsid w:val="0CD43FDA"/>
    <w:rsid w:val="0D1937FC"/>
    <w:rsid w:val="0D214367"/>
    <w:rsid w:val="0DA739A4"/>
    <w:rsid w:val="0DBA2957"/>
    <w:rsid w:val="0E0C3C47"/>
    <w:rsid w:val="0E151C27"/>
    <w:rsid w:val="0E3E528D"/>
    <w:rsid w:val="0E5F4584"/>
    <w:rsid w:val="0E873F0F"/>
    <w:rsid w:val="0E8A405A"/>
    <w:rsid w:val="0EB519D8"/>
    <w:rsid w:val="0EC04987"/>
    <w:rsid w:val="0EEA209F"/>
    <w:rsid w:val="0EF04E59"/>
    <w:rsid w:val="0EF24AE2"/>
    <w:rsid w:val="0F3B73D8"/>
    <w:rsid w:val="0FB644CF"/>
    <w:rsid w:val="0FBC1827"/>
    <w:rsid w:val="0FD60E0E"/>
    <w:rsid w:val="0FD96660"/>
    <w:rsid w:val="0FE353A5"/>
    <w:rsid w:val="0FF63DAF"/>
    <w:rsid w:val="104130A9"/>
    <w:rsid w:val="104453D5"/>
    <w:rsid w:val="10486CFB"/>
    <w:rsid w:val="104F3FCB"/>
    <w:rsid w:val="105D13C1"/>
    <w:rsid w:val="10747AC2"/>
    <w:rsid w:val="10957342"/>
    <w:rsid w:val="10B14313"/>
    <w:rsid w:val="10B1655D"/>
    <w:rsid w:val="10B44F85"/>
    <w:rsid w:val="10B776CF"/>
    <w:rsid w:val="10C9431D"/>
    <w:rsid w:val="10DA279E"/>
    <w:rsid w:val="10DB0B79"/>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B84058"/>
    <w:rsid w:val="11D972EE"/>
    <w:rsid w:val="11E0057A"/>
    <w:rsid w:val="11E53E12"/>
    <w:rsid w:val="11ED750E"/>
    <w:rsid w:val="12236AEF"/>
    <w:rsid w:val="123922F2"/>
    <w:rsid w:val="123A6F4A"/>
    <w:rsid w:val="124E7D6F"/>
    <w:rsid w:val="128920BD"/>
    <w:rsid w:val="12AD2011"/>
    <w:rsid w:val="12B32938"/>
    <w:rsid w:val="12BB6307"/>
    <w:rsid w:val="12E52CFC"/>
    <w:rsid w:val="13283944"/>
    <w:rsid w:val="133E3A2F"/>
    <w:rsid w:val="1347637A"/>
    <w:rsid w:val="134768FB"/>
    <w:rsid w:val="13516F57"/>
    <w:rsid w:val="13551D60"/>
    <w:rsid w:val="13580386"/>
    <w:rsid w:val="137C5099"/>
    <w:rsid w:val="13973300"/>
    <w:rsid w:val="13A87193"/>
    <w:rsid w:val="13DD10A1"/>
    <w:rsid w:val="14112A54"/>
    <w:rsid w:val="14175D21"/>
    <w:rsid w:val="14323EFF"/>
    <w:rsid w:val="143F7AF4"/>
    <w:rsid w:val="146954B5"/>
    <w:rsid w:val="146F1C00"/>
    <w:rsid w:val="14975838"/>
    <w:rsid w:val="1498095A"/>
    <w:rsid w:val="14B776FB"/>
    <w:rsid w:val="14D35D9E"/>
    <w:rsid w:val="14D41073"/>
    <w:rsid w:val="14F55286"/>
    <w:rsid w:val="150416B2"/>
    <w:rsid w:val="1518098B"/>
    <w:rsid w:val="151C24B5"/>
    <w:rsid w:val="15592079"/>
    <w:rsid w:val="158E16A0"/>
    <w:rsid w:val="15B637C1"/>
    <w:rsid w:val="15B916AF"/>
    <w:rsid w:val="15CB01DE"/>
    <w:rsid w:val="15E36279"/>
    <w:rsid w:val="15F35450"/>
    <w:rsid w:val="16053F83"/>
    <w:rsid w:val="16074AF7"/>
    <w:rsid w:val="164E7AC4"/>
    <w:rsid w:val="167F2B7D"/>
    <w:rsid w:val="168A02C6"/>
    <w:rsid w:val="16CD514C"/>
    <w:rsid w:val="17051DEF"/>
    <w:rsid w:val="170C14B3"/>
    <w:rsid w:val="170D2CF2"/>
    <w:rsid w:val="171877AE"/>
    <w:rsid w:val="172E1335"/>
    <w:rsid w:val="17360D5D"/>
    <w:rsid w:val="1768135A"/>
    <w:rsid w:val="179E243C"/>
    <w:rsid w:val="17A713EC"/>
    <w:rsid w:val="17C816D4"/>
    <w:rsid w:val="17CB4230"/>
    <w:rsid w:val="17E04D27"/>
    <w:rsid w:val="182B526F"/>
    <w:rsid w:val="1837120D"/>
    <w:rsid w:val="18435354"/>
    <w:rsid w:val="18573B6F"/>
    <w:rsid w:val="18665DEA"/>
    <w:rsid w:val="188B2739"/>
    <w:rsid w:val="18D338BF"/>
    <w:rsid w:val="18F2643D"/>
    <w:rsid w:val="19151CCF"/>
    <w:rsid w:val="19302497"/>
    <w:rsid w:val="194509B3"/>
    <w:rsid w:val="195651BA"/>
    <w:rsid w:val="195E43CC"/>
    <w:rsid w:val="198F45DD"/>
    <w:rsid w:val="19A32779"/>
    <w:rsid w:val="19B33052"/>
    <w:rsid w:val="19E4389B"/>
    <w:rsid w:val="1A0A77CB"/>
    <w:rsid w:val="1A38028B"/>
    <w:rsid w:val="1AA26902"/>
    <w:rsid w:val="1AA45980"/>
    <w:rsid w:val="1AB00207"/>
    <w:rsid w:val="1ABE7D37"/>
    <w:rsid w:val="1AC1475C"/>
    <w:rsid w:val="1ACB1123"/>
    <w:rsid w:val="1B1B27AF"/>
    <w:rsid w:val="1B49314C"/>
    <w:rsid w:val="1B8A1B75"/>
    <w:rsid w:val="1B9962E4"/>
    <w:rsid w:val="1BAE0578"/>
    <w:rsid w:val="1BAE44EB"/>
    <w:rsid w:val="1BAF614E"/>
    <w:rsid w:val="1BC97CEF"/>
    <w:rsid w:val="1BD26B49"/>
    <w:rsid w:val="1C0D60B9"/>
    <w:rsid w:val="1C215368"/>
    <w:rsid w:val="1C496310"/>
    <w:rsid w:val="1C5D4224"/>
    <w:rsid w:val="1C8A0BBA"/>
    <w:rsid w:val="1D07576E"/>
    <w:rsid w:val="1D30736D"/>
    <w:rsid w:val="1D3C0161"/>
    <w:rsid w:val="1D422177"/>
    <w:rsid w:val="1DF8218E"/>
    <w:rsid w:val="1E535940"/>
    <w:rsid w:val="1E554951"/>
    <w:rsid w:val="1EA36749"/>
    <w:rsid w:val="1ED1571A"/>
    <w:rsid w:val="1EFB1085"/>
    <w:rsid w:val="1F2357DD"/>
    <w:rsid w:val="1F2D6606"/>
    <w:rsid w:val="1F2E3BD7"/>
    <w:rsid w:val="1F7F1019"/>
    <w:rsid w:val="1F9675F9"/>
    <w:rsid w:val="1FF037A6"/>
    <w:rsid w:val="1FF10563"/>
    <w:rsid w:val="1FF75679"/>
    <w:rsid w:val="205516BE"/>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23CAE"/>
    <w:rsid w:val="21F25746"/>
    <w:rsid w:val="22126D3F"/>
    <w:rsid w:val="22291576"/>
    <w:rsid w:val="224328B1"/>
    <w:rsid w:val="227B4B61"/>
    <w:rsid w:val="228B04C8"/>
    <w:rsid w:val="22924CFF"/>
    <w:rsid w:val="22A129F3"/>
    <w:rsid w:val="22D647F5"/>
    <w:rsid w:val="22F1676A"/>
    <w:rsid w:val="232655AC"/>
    <w:rsid w:val="235E18C3"/>
    <w:rsid w:val="237960DC"/>
    <w:rsid w:val="238C5714"/>
    <w:rsid w:val="23A15217"/>
    <w:rsid w:val="23AD60D7"/>
    <w:rsid w:val="23BA4644"/>
    <w:rsid w:val="23E915DC"/>
    <w:rsid w:val="24173FA2"/>
    <w:rsid w:val="245668B7"/>
    <w:rsid w:val="245743B5"/>
    <w:rsid w:val="247513E0"/>
    <w:rsid w:val="24891C77"/>
    <w:rsid w:val="248F1AB3"/>
    <w:rsid w:val="24BA4461"/>
    <w:rsid w:val="24C43B66"/>
    <w:rsid w:val="24C61B60"/>
    <w:rsid w:val="24CD4542"/>
    <w:rsid w:val="24D96917"/>
    <w:rsid w:val="24DD202F"/>
    <w:rsid w:val="25292229"/>
    <w:rsid w:val="25390BF3"/>
    <w:rsid w:val="254174D0"/>
    <w:rsid w:val="25B81417"/>
    <w:rsid w:val="25BB704A"/>
    <w:rsid w:val="25C23B70"/>
    <w:rsid w:val="25C7306A"/>
    <w:rsid w:val="25E1361F"/>
    <w:rsid w:val="25ED64AF"/>
    <w:rsid w:val="25FB3C17"/>
    <w:rsid w:val="25FE407C"/>
    <w:rsid w:val="262352D0"/>
    <w:rsid w:val="263660E8"/>
    <w:rsid w:val="263A27E7"/>
    <w:rsid w:val="263B675A"/>
    <w:rsid w:val="26434C04"/>
    <w:rsid w:val="26894387"/>
    <w:rsid w:val="26C86BBA"/>
    <w:rsid w:val="26D4632B"/>
    <w:rsid w:val="26D9054A"/>
    <w:rsid w:val="271467B1"/>
    <w:rsid w:val="273A1CCD"/>
    <w:rsid w:val="274928C6"/>
    <w:rsid w:val="275470A4"/>
    <w:rsid w:val="275B2345"/>
    <w:rsid w:val="27980AF5"/>
    <w:rsid w:val="279E5401"/>
    <w:rsid w:val="27D46199"/>
    <w:rsid w:val="27E042EC"/>
    <w:rsid w:val="281C0266"/>
    <w:rsid w:val="28425FD1"/>
    <w:rsid w:val="28495A1B"/>
    <w:rsid w:val="2853625E"/>
    <w:rsid w:val="2859014D"/>
    <w:rsid w:val="28650795"/>
    <w:rsid w:val="286A1444"/>
    <w:rsid w:val="28840AAD"/>
    <w:rsid w:val="288A37DB"/>
    <w:rsid w:val="28954ED3"/>
    <w:rsid w:val="28B52071"/>
    <w:rsid w:val="292D2052"/>
    <w:rsid w:val="294551CD"/>
    <w:rsid w:val="294A6012"/>
    <w:rsid w:val="2970613C"/>
    <w:rsid w:val="29937C67"/>
    <w:rsid w:val="299B6A65"/>
    <w:rsid w:val="29B83975"/>
    <w:rsid w:val="29C36304"/>
    <w:rsid w:val="2A0E2022"/>
    <w:rsid w:val="2A2B3586"/>
    <w:rsid w:val="2A371B78"/>
    <w:rsid w:val="2A5657DC"/>
    <w:rsid w:val="2A9B6C5F"/>
    <w:rsid w:val="2A9C08F5"/>
    <w:rsid w:val="2AD56754"/>
    <w:rsid w:val="2ADA009F"/>
    <w:rsid w:val="2AEB310F"/>
    <w:rsid w:val="2AF658D4"/>
    <w:rsid w:val="2B0428DA"/>
    <w:rsid w:val="2B0B6F2D"/>
    <w:rsid w:val="2B253735"/>
    <w:rsid w:val="2B34228A"/>
    <w:rsid w:val="2B457D8D"/>
    <w:rsid w:val="2B582DF2"/>
    <w:rsid w:val="2B713C99"/>
    <w:rsid w:val="2B770157"/>
    <w:rsid w:val="2BA93293"/>
    <w:rsid w:val="2BAB7BFA"/>
    <w:rsid w:val="2BB52FB9"/>
    <w:rsid w:val="2BB92FE6"/>
    <w:rsid w:val="2BBD31DA"/>
    <w:rsid w:val="2BC44501"/>
    <w:rsid w:val="2BF03FBB"/>
    <w:rsid w:val="2C1C6295"/>
    <w:rsid w:val="2C242FD8"/>
    <w:rsid w:val="2C4D417F"/>
    <w:rsid w:val="2C573138"/>
    <w:rsid w:val="2C5D3FA3"/>
    <w:rsid w:val="2C5E7AB3"/>
    <w:rsid w:val="2C693C27"/>
    <w:rsid w:val="2C6A52B7"/>
    <w:rsid w:val="2C81220C"/>
    <w:rsid w:val="2C830DE6"/>
    <w:rsid w:val="2C8533C9"/>
    <w:rsid w:val="2C88046D"/>
    <w:rsid w:val="2CD00D1E"/>
    <w:rsid w:val="2CD53CB7"/>
    <w:rsid w:val="2D093C9F"/>
    <w:rsid w:val="2D0F582F"/>
    <w:rsid w:val="2D1015B9"/>
    <w:rsid w:val="2D116A54"/>
    <w:rsid w:val="2D3248AD"/>
    <w:rsid w:val="2D3B7916"/>
    <w:rsid w:val="2D3C3CD7"/>
    <w:rsid w:val="2D6702D4"/>
    <w:rsid w:val="2D734147"/>
    <w:rsid w:val="2DAD31B5"/>
    <w:rsid w:val="2DB600C3"/>
    <w:rsid w:val="2DD25090"/>
    <w:rsid w:val="2DDF0537"/>
    <w:rsid w:val="2DE87A40"/>
    <w:rsid w:val="2E15347E"/>
    <w:rsid w:val="2E173F56"/>
    <w:rsid w:val="2E29079C"/>
    <w:rsid w:val="2E337718"/>
    <w:rsid w:val="2E48670E"/>
    <w:rsid w:val="2E4F3471"/>
    <w:rsid w:val="2E5136AC"/>
    <w:rsid w:val="2E6637FF"/>
    <w:rsid w:val="2EA24C4B"/>
    <w:rsid w:val="2EB82843"/>
    <w:rsid w:val="2ED85C6D"/>
    <w:rsid w:val="2F341996"/>
    <w:rsid w:val="2F4769CA"/>
    <w:rsid w:val="2F6231F5"/>
    <w:rsid w:val="2FA97745"/>
    <w:rsid w:val="300F788C"/>
    <w:rsid w:val="303B52FB"/>
    <w:rsid w:val="304A4993"/>
    <w:rsid w:val="307A4E17"/>
    <w:rsid w:val="307B757A"/>
    <w:rsid w:val="30895361"/>
    <w:rsid w:val="30CA6F81"/>
    <w:rsid w:val="30E6230C"/>
    <w:rsid w:val="30EC4B0C"/>
    <w:rsid w:val="30ED4DE0"/>
    <w:rsid w:val="30ED594E"/>
    <w:rsid w:val="30F53179"/>
    <w:rsid w:val="31292709"/>
    <w:rsid w:val="313D50A2"/>
    <w:rsid w:val="3169143F"/>
    <w:rsid w:val="3190731A"/>
    <w:rsid w:val="31B40671"/>
    <w:rsid w:val="31C5104B"/>
    <w:rsid w:val="31C7380D"/>
    <w:rsid w:val="31DD059B"/>
    <w:rsid w:val="320A19F5"/>
    <w:rsid w:val="32115902"/>
    <w:rsid w:val="322274DA"/>
    <w:rsid w:val="323D35EB"/>
    <w:rsid w:val="326E6892"/>
    <w:rsid w:val="32E1581D"/>
    <w:rsid w:val="334130CB"/>
    <w:rsid w:val="33684FCD"/>
    <w:rsid w:val="33774D25"/>
    <w:rsid w:val="33960164"/>
    <w:rsid w:val="33965837"/>
    <w:rsid w:val="33AA50E6"/>
    <w:rsid w:val="33B43DDB"/>
    <w:rsid w:val="33F23949"/>
    <w:rsid w:val="343015F8"/>
    <w:rsid w:val="34443420"/>
    <w:rsid w:val="34561EE4"/>
    <w:rsid w:val="348C273F"/>
    <w:rsid w:val="34942631"/>
    <w:rsid w:val="34971E3A"/>
    <w:rsid w:val="34C31F31"/>
    <w:rsid w:val="352241C9"/>
    <w:rsid w:val="3522430E"/>
    <w:rsid w:val="352E0F08"/>
    <w:rsid w:val="354305B7"/>
    <w:rsid w:val="354778CA"/>
    <w:rsid w:val="356237AD"/>
    <w:rsid w:val="357A0F1C"/>
    <w:rsid w:val="3583432C"/>
    <w:rsid w:val="35871831"/>
    <w:rsid w:val="358B03C8"/>
    <w:rsid w:val="35977160"/>
    <w:rsid w:val="35A16DF3"/>
    <w:rsid w:val="35AE297C"/>
    <w:rsid w:val="35C5761C"/>
    <w:rsid w:val="35F43B91"/>
    <w:rsid w:val="35F72C7E"/>
    <w:rsid w:val="35FF1ADE"/>
    <w:rsid w:val="36006FB5"/>
    <w:rsid w:val="360258DD"/>
    <w:rsid w:val="36496D31"/>
    <w:rsid w:val="368222B0"/>
    <w:rsid w:val="36A4320C"/>
    <w:rsid w:val="36A53083"/>
    <w:rsid w:val="36C319A9"/>
    <w:rsid w:val="36D53214"/>
    <w:rsid w:val="372522DD"/>
    <w:rsid w:val="372B16AC"/>
    <w:rsid w:val="373C7526"/>
    <w:rsid w:val="37456AB9"/>
    <w:rsid w:val="374B3E95"/>
    <w:rsid w:val="378010FA"/>
    <w:rsid w:val="37927882"/>
    <w:rsid w:val="379E1141"/>
    <w:rsid w:val="37BA1A0D"/>
    <w:rsid w:val="37BB7478"/>
    <w:rsid w:val="37E424B5"/>
    <w:rsid w:val="37F57667"/>
    <w:rsid w:val="381C3ECF"/>
    <w:rsid w:val="382C159C"/>
    <w:rsid w:val="384E0355"/>
    <w:rsid w:val="384E2CA0"/>
    <w:rsid w:val="38B01DC2"/>
    <w:rsid w:val="38C50F17"/>
    <w:rsid w:val="38C55573"/>
    <w:rsid w:val="38C95870"/>
    <w:rsid w:val="38CB5B7C"/>
    <w:rsid w:val="39315B32"/>
    <w:rsid w:val="39440AF6"/>
    <w:rsid w:val="39483619"/>
    <w:rsid w:val="395514B8"/>
    <w:rsid w:val="39766984"/>
    <w:rsid w:val="39981DCE"/>
    <w:rsid w:val="39AE267C"/>
    <w:rsid w:val="39BB5C0A"/>
    <w:rsid w:val="39F12DC4"/>
    <w:rsid w:val="3A122B22"/>
    <w:rsid w:val="3A155EB4"/>
    <w:rsid w:val="3A2071EB"/>
    <w:rsid w:val="3A387691"/>
    <w:rsid w:val="3A8E5BF0"/>
    <w:rsid w:val="3A9E48B4"/>
    <w:rsid w:val="3ABF525B"/>
    <w:rsid w:val="3ADA0BE3"/>
    <w:rsid w:val="3AFA4ACE"/>
    <w:rsid w:val="3B0C3BD9"/>
    <w:rsid w:val="3B3165C4"/>
    <w:rsid w:val="3B676D15"/>
    <w:rsid w:val="3B6B0E42"/>
    <w:rsid w:val="3BBE4658"/>
    <w:rsid w:val="3BD0022C"/>
    <w:rsid w:val="3BE15BDA"/>
    <w:rsid w:val="3C0B3AD3"/>
    <w:rsid w:val="3C1C72B8"/>
    <w:rsid w:val="3C280168"/>
    <w:rsid w:val="3C2E7608"/>
    <w:rsid w:val="3C512A11"/>
    <w:rsid w:val="3C5260AF"/>
    <w:rsid w:val="3C595F98"/>
    <w:rsid w:val="3C8118B2"/>
    <w:rsid w:val="3C8B2C9C"/>
    <w:rsid w:val="3C983BA7"/>
    <w:rsid w:val="3CA426AC"/>
    <w:rsid w:val="3CA6742D"/>
    <w:rsid w:val="3CB140B9"/>
    <w:rsid w:val="3CCE514B"/>
    <w:rsid w:val="3CD33016"/>
    <w:rsid w:val="3CD426E5"/>
    <w:rsid w:val="3CD56EA4"/>
    <w:rsid w:val="3CDC4E15"/>
    <w:rsid w:val="3D0C0B33"/>
    <w:rsid w:val="3D306BDC"/>
    <w:rsid w:val="3D356995"/>
    <w:rsid w:val="3D3D1C11"/>
    <w:rsid w:val="3D487201"/>
    <w:rsid w:val="3D65643B"/>
    <w:rsid w:val="3D703BF0"/>
    <w:rsid w:val="3D785BA1"/>
    <w:rsid w:val="3D8F09F2"/>
    <w:rsid w:val="3D952C2C"/>
    <w:rsid w:val="3DA428A5"/>
    <w:rsid w:val="3DAD6357"/>
    <w:rsid w:val="3DAF65F4"/>
    <w:rsid w:val="3DC13DCB"/>
    <w:rsid w:val="3DE9747B"/>
    <w:rsid w:val="3E07287A"/>
    <w:rsid w:val="3E0B10CC"/>
    <w:rsid w:val="3E3B63E8"/>
    <w:rsid w:val="3E9C1C34"/>
    <w:rsid w:val="3EC50FAE"/>
    <w:rsid w:val="3ED71EC8"/>
    <w:rsid w:val="3F0B37B2"/>
    <w:rsid w:val="3F2F3970"/>
    <w:rsid w:val="3F334234"/>
    <w:rsid w:val="3F6E5241"/>
    <w:rsid w:val="3FC6310C"/>
    <w:rsid w:val="3FCA54FF"/>
    <w:rsid w:val="3FDF1D8D"/>
    <w:rsid w:val="3FE931F9"/>
    <w:rsid w:val="40053AEF"/>
    <w:rsid w:val="40321010"/>
    <w:rsid w:val="403B0CF8"/>
    <w:rsid w:val="40633828"/>
    <w:rsid w:val="406F7959"/>
    <w:rsid w:val="4072078C"/>
    <w:rsid w:val="40822E45"/>
    <w:rsid w:val="408E5CC4"/>
    <w:rsid w:val="40B1111B"/>
    <w:rsid w:val="40C14FC1"/>
    <w:rsid w:val="411A5913"/>
    <w:rsid w:val="41245CF6"/>
    <w:rsid w:val="412F37D8"/>
    <w:rsid w:val="413C104D"/>
    <w:rsid w:val="414412F2"/>
    <w:rsid w:val="41707BB4"/>
    <w:rsid w:val="419068A2"/>
    <w:rsid w:val="4192041B"/>
    <w:rsid w:val="41A50E7A"/>
    <w:rsid w:val="41C252D3"/>
    <w:rsid w:val="41D903AF"/>
    <w:rsid w:val="41FF6C04"/>
    <w:rsid w:val="42185649"/>
    <w:rsid w:val="42400B21"/>
    <w:rsid w:val="42433069"/>
    <w:rsid w:val="424E280C"/>
    <w:rsid w:val="426B17A5"/>
    <w:rsid w:val="42723ED4"/>
    <w:rsid w:val="427500AA"/>
    <w:rsid w:val="427A1A08"/>
    <w:rsid w:val="429E3367"/>
    <w:rsid w:val="42A15522"/>
    <w:rsid w:val="42A81993"/>
    <w:rsid w:val="42EE3AF1"/>
    <w:rsid w:val="42F51CC3"/>
    <w:rsid w:val="42FA0840"/>
    <w:rsid w:val="430A5868"/>
    <w:rsid w:val="431A1819"/>
    <w:rsid w:val="43312DC1"/>
    <w:rsid w:val="43357A9E"/>
    <w:rsid w:val="43412CD8"/>
    <w:rsid w:val="434776FF"/>
    <w:rsid w:val="434D656B"/>
    <w:rsid w:val="43617944"/>
    <w:rsid w:val="43680576"/>
    <w:rsid w:val="43973916"/>
    <w:rsid w:val="43A43D91"/>
    <w:rsid w:val="43A632D7"/>
    <w:rsid w:val="43B12952"/>
    <w:rsid w:val="43BD75FA"/>
    <w:rsid w:val="43CD3969"/>
    <w:rsid w:val="43E80ACE"/>
    <w:rsid w:val="43F15ABD"/>
    <w:rsid w:val="43FB33E4"/>
    <w:rsid w:val="44365DFA"/>
    <w:rsid w:val="44716BE9"/>
    <w:rsid w:val="449A4B0F"/>
    <w:rsid w:val="44BA358D"/>
    <w:rsid w:val="44C21817"/>
    <w:rsid w:val="44CB318D"/>
    <w:rsid w:val="44CF5DF1"/>
    <w:rsid w:val="44E17CAC"/>
    <w:rsid w:val="44EE76DD"/>
    <w:rsid w:val="453E28FE"/>
    <w:rsid w:val="45611326"/>
    <w:rsid w:val="456D191E"/>
    <w:rsid w:val="45726BEF"/>
    <w:rsid w:val="4590422C"/>
    <w:rsid w:val="45AB42D6"/>
    <w:rsid w:val="465D56D3"/>
    <w:rsid w:val="46AF2C1F"/>
    <w:rsid w:val="46C462DE"/>
    <w:rsid w:val="46E52D55"/>
    <w:rsid w:val="46EC3759"/>
    <w:rsid w:val="46F83D8E"/>
    <w:rsid w:val="46F954A5"/>
    <w:rsid w:val="46FF0644"/>
    <w:rsid w:val="470856BD"/>
    <w:rsid w:val="47090B7B"/>
    <w:rsid w:val="470A789B"/>
    <w:rsid w:val="47105D48"/>
    <w:rsid w:val="47350C68"/>
    <w:rsid w:val="477A409E"/>
    <w:rsid w:val="478A01B4"/>
    <w:rsid w:val="4798519F"/>
    <w:rsid w:val="47BF2FE6"/>
    <w:rsid w:val="47D56418"/>
    <w:rsid w:val="48363D2A"/>
    <w:rsid w:val="48625129"/>
    <w:rsid w:val="48A2286D"/>
    <w:rsid w:val="48BA283D"/>
    <w:rsid w:val="48BA2FD6"/>
    <w:rsid w:val="48C5262E"/>
    <w:rsid w:val="48FF5299"/>
    <w:rsid w:val="49281E8C"/>
    <w:rsid w:val="492C18DE"/>
    <w:rsid w:val="49A23FCC"/>
    <w:rsid w:val="49AD07BA"/>
    <w:rsid w:val="49D405A1"/>
    <w:rsid w:val="4A0026DB"/>
    <w:rsid w:val="4A0B38B7"/>
    <w:rsid w:val="4A2328EA"/>
    <w:rsid w:val="4A557866"/>
    <w:rsid w:val="4A8A6D92"/>
    <w:rsid w:val="4A9311BB"/>
    <w:rsid w:val="4ADE44B5"/>
    <w:rsid w:val="4AF77B96"/>
    <w:rsid w:val="4B573495"/>
    <w:rsid w:val="4B5A3F42"/>
    <w:rsid w:val="4B5E3A6D"/>
    <w:rsid w:val="4B6B41C2"/>
    <w:rsid w:val="4B801B9C"/>
    <w:rsid w:val="4B9A3D59"/>
    <w:rsid w:val="4BA10AD6"/>
    <w:rsid w:val="4BD923A6"/>
    <w:rsid w:val="4BE61521"/>
    <w:rsid w:val="4BF848B9"/>
    <w:rsid w:val="4C0B3114"/>
    <w:rsid w:val="4C175912"/>
    <w:rsid w:val="4C1D24E0"/>
    <w:rsid w:val="4C311BF6"/>
    <w:rsid w:val="4C3420AA"/>
    <w:rsid w:val="4C3C46B8"/>
    <w:rsid w:val="4C725341"/>
    <w:rsid w:val="4C7C03EF"/>
    <w:rsid w:val="4D017256"/>
    <w:rsid w:val="4D196C84"/>
    <w:rsid w:val="4D1F6DEF"/>
    <w:rsid w:val="4D3409AE"/>
    <w:rsid w:val="4D3D1FEE"/>
    <w:rsid w:val="4D5F3EA9"/>
    <w:rsid w:val="4D6F1420"/>
    <w:rsid w:val="4D716000"/>
    <w:rsid w:val="4DA9117A"/>
    <w:rsid w:val="4DE00756"/>
    <w:rsid w:val="4DE523BF"/>
    <w:rsid w:val="4DF7667D"/>
    <w:rsid w:val="4DFC7A94"/>
    <w:rsid w:val="4E186868"/>
    <w:rsid w:val="4E3A67DA"/>
    <w:rsid w:val="4E461C00"/>
    <w:rsid w:val="4E6126FC"/>
    <w:rsid w:val="4E754F19"/>
    <w:rsid w:val="4E7B36E9"/>
    <w:rsid w:val="4E9A0DD2"/>
    <w:rsid w:val="4EC06F03"/>
    <w:rsid w:val="4ED132D9"/>
    <w:rsid w:val="4ED4056B"/>
    <w:rsid w:val="4ED76224"/>
    <w:rsid w:val="4EE91C27"/>
    <w:rsid w:val="4F165AE6"/>
    <w:rsid w:val="4F1D371F"/>
    <w:rsid w:val="4F2B0F64"/>
    <w:rsid w:val="4F3203A5"/>
    <w:rsid w:val="4F390588"/>
    <w:rsid w:val="4F4F4FE6"/>
    <w:rsid w:val="4F556719"/>
    <w:rsid w:val="4F572D9B"/>
    <w:rsid w:val="4F8B7513"/>
    <w:rsid w:val="4F8D46D4"/>
    <w:rsid w:val="4FA96283"/>
    <w:rsid w:val="4FA96FFC"/>
    <w:rsid w:val="4FB347EF"/>
    <w:rsid w:val="4FBA3EFA"/>
    <w:rsid w:val="4FC37AD4"/>
    <w:rsid w:val="4FC74C78"/>
    <w:rsid w:val="4FE95F65"/>
    <w:rsid w:val="502C1380"/>
    <w:rsid w:val="503E0F8E"/>
    <w:rsid w:val="508B36FC"/>
    <w:rsid w:val="50A23F7A"/>
    <w:rsid w:val="50B24E16"/>
    <w:rsid w:val="50D332C5"/>
    <w:rsid w:val="50D47942"/>
    <w:rsid w:val="50DA2806"/>
    <w:rsid w:val="50E21BB2"/>
    <w:rsid w:val="514D665C"/>
    <w:rsid w:val="515A1CDE"/>
    <w:rsid w:val="5166607D"/>
    <w:rsid w:val="516E02ED"/>
    <w:rsid w:val="51A51407"/>
    <w:rsid w:val="51DA15AE"/>
    <w:rsid w:val="51E54F49"/>
    <w:rsid w:val="51ED7CD0"/>
    <w:rsid w:val="51FA6476"/>
    <w:rsid w:val="51FC7525"/>
    <w:rsid w:val="523F2648"/>
    <w:rsid w:val="52582D49"/>
    <w:rsid w:val="52622E2C"/>
    <w:rsid w:val="526A12AF"/>
    <w:rsid w:val="526C1D2D"/>
    <w:rsid w:val="5283747B"/>
    <w:rsid w:val="52C54EC3"/>
    <w:rsid w:val="52E83779"/>
    <w:rsid w:val="52FB303E"/>
    <w:rsid w:val="53062120"/>
    <w:rsid w:val="53355450"/>
    <w:rsid w:val="53384F34"/>
    <w:rsid w:val="53593FCA"/>
    <w:rsid w:val="53986360"/>
    <w:rsid w:val="53E626D6"/>
    <w:rsid w:val="53F761E0"/>
    <w:rsid w:val="54086E36"/>
    <w:rsid w:val="541C7F86"/>
    <w:rsid w:val="5424586C"/>
    <w:rsid w:val="54377E46"/>
    <w:rsid w:val="54563B33"/>
    <w:rsid w:val="54645BE2"/>
    <w:rsid w:val="549E2D91"/>
    <w:rsid w:val="54AC7E8C"/>
    <w:rsid w:val="54FC5D06"/>
    <w:rsid w:val="55067496"/>
    <w:rsid w:val="554124AE"/>
    <w:rsid w:val="558112E4"/>
    <w:rsid w:val="55855731"/>
    <w:rsid w:val="55A22F62"/>
    <w:rsid w:val="55C15EEF"/>
    <w:rsid w:val="55CD661D"/>
    <w:rsid w:val="55DA3793"/>
    <w:rsid w:val="55EF25D5"/>
    <w:rsid w:val="55FB4054"/>
    <w:rsid w:val="561B16B1"/>
    <w:rsid w:val="56293C2D"/>
    <w:rsid w:val="563C2172"/>
    <w:rsid w:val="56441C00"/>
    <w:rsid w:val="565C5CE0"/>
    <w:rsid w:val="56636EF2"/>
    <w:rsid w:val="5678574D"/>
    <w:rsid w:val="56965329"/>
    <w:rsid w:val="56AC4D06"/>
    <w:rsid w:val="56E013FD"/>
    <w:rsid w:val="56E55F62"/>
    <w:rsid w:val="56F41F92"/>
    <w:rsid w:val="56FF7FD3"/>
    <w:rsid w:val="571E633A"/>
    <w:rsid w:val="57364EDF"/>
    <w:rsid w:val="57960862"/>
    <w:rsid w:val="57977A42"/>
    <w:rsid w:val="57BC4C9C"/>
    <w:rsid w:val="57D50405"/>
    <w:rsid w:val="57EF6C81"/>
    <w:rsid w:val="58394FCC"/>
    <w:rsid w:val="589A414C"/>
    <w:rsid w:val="58A91D27"/>
    <w:rsid w:val="58B83E68"/>
    <w:rsid w:val="58BC0918"/>
    <w:rsid w:val="58C47837"/>
    <w:rsid w:val="58F35AEB"/>
    <w:rsid w:val="5907459E"/>
    <w:rsid w:val="59143628"/>
    <w:rsid w:val="5993415C"/>
    <w:rsid w:val="59966D74"/>
    <w:rsid w:val="59B54766"/>
    <w:rsid w:val="59B94CB7"/>
    <w:rsid w:val="59BA7FB6"/>
    <w:rsid w:val="59DE25EF"/>
    <w:rsid w:val="5A06589E"/>
    <w:rsid w:val="5A29235C"/>
    <w:rsid w:val="5A6D136C"/>
    <w:rsid w:val="5A807F4B"/>
    <w:rsid w:val="5AC03563"/>
    <w:rsid w:val="5AC04993"/>
    <w:rsid w:val="5AC703B1"/>
    <w:rsid w:val="5AF83522"/>
    <w:rsid w:val="5B23543A"/>
    <w:rsid w:val="5B8E2779"/>
    <w:rsid w:val="5BB34216"/>
    <w:rsid w:val="5BE532A5"/>
    <w:rsid w:val="5C0572ED"/>
    <w:rsid w:val="5C297D6C"/>
    <w:rsid w:val="5C307F23"/>
    <w:rsid w:val="5C6A3276"/>
    <w:rsid w:val="5C777397"/>
    <w:rsid w:val="5CBD4B41"/>
    <w:rsid w:val="5D0513F5"/>
    <w:rsid w:val="5D086548"/>
    <w:rsid w:val="5D1A5393"/>
    <w:rsid w:val="5D282D0C"/>
    <w:rsid w:val="5D541794"/>
    <w:rsid w:val="5DC74FEF"/>
    <w:rsid w:val="5DD33F5C"/>
    <w:rsid w:val="5DF9398D"/>
    <w:rsid w:val="5E0378DE"/>
    <w:rsid w:val="5E095FD6"/>
    <w:rsid w:val="5E5D258D"/>
    <w:rsid w:val="5E656202"/>
    <w:rsid w:val="5E8D792A"/>
    <w:rsid w:val="5EBE22C2"/>
    <w:rsid w:val="5EE03DEB"/>
    <w:rsid w:val="5F2464C6"/>
    <w:rsid w:val="5F25133A"/>
    <w:rsid w:val="5F3F1515"/>
    <w:rsid w:val="5F726C0E"/>
    <w:rsid w:val="5F8F7A29"/>
    <w:rsid w:val="5F9A78F0"/>
    <w:rsid w:val="5FA67156"/>
    <w:rsid w:val="5FAC41A8"/>
    <w:rsid w:val="5FCE51B0"/>
    <w:rsid w:val="5FE41CC2"/>
    <w:rsid w:val="6007343B"/>
    <w:rsid w:val="60584717"/>
    <w:rsid w:val="60E174E9"/>
    <w:rsid w:val="610A6D63"/>
    <w:rsid w:val="611054C9"/>
    <w:rsid w:val="611629FF"/>
    <w:rsid w:val="61220CE1"/>
    <w:rsid w:val="6124653C"/>
    <w:rsid w:val="613463DB"/>
    <w:rsid w:val="61415E1E"/>
    <w:rsid w:val="61534BF3"/>
    <w:rsid w:val="615F6578"/>
    <w:rsid w:val="616D3845"/>
    <w:rsid w:val="617911A6"/>
    <w:rsid w:val="619706BD"/>
    <w:rsid w:val="61C90AF5"/>
    <w:rsid w:val="61DF25EE"/>
    <w:rsid w:val="61EA303E"/>
    <w:rsid w:val="61FF014D"/>
    <w:rsid w:val="61FF6957"/>
    <w:rsid w:val="62095C8A"/>
    <w:rsid w:val="62683E55"/>
    <w:rsid w:val="628F19CA"/>
    <w:rsid w:val="62A26D46"/>
    <w:rsid w:val="62D40767"/>
    <w:rsid w:val="62E04722"/>
    <w:rsid w:val="62F52B28"/>
    <w:rsid w:val="632919A0"/>
    <w:rsid w:val="632D32E8"/>
    <w:rsid w:val="633356A8"/>
    <w:rsid w:val="63404630"/>
    <w:rsid w:val="636D1C4C"/>
    <w:rsid w:val="63707D9C"/>
    <w:rsid w:val="637316ED"/>
    <w:rsid w:val="638173B0"/>
    <w:rsid w:val="639A458E"/>
    <w:rsid w:val="63E133D3"/>
    <w:rsid w:val="6403179D"/>
    <w:rsid w:val="640A685B"/>
    <w:rsid w:val="644D73D3"/>
    <w:rsid w:val="649A7572"/>
    <w:rsid w:val="64A27FC2"/>
    <w:rsid w:val="64B947B6"/>
    <w:rsid w:val="64B975C6"/>
    <w:rsid w:val="64E522AA"/>
    <w:rsid w:val="64F66BAF"/>
    <w:rsid w:val="651B2AF2"/>
    <w:rsid w:val="6530335A"/>
    <w:rsid w:val="65352F19"/>
    <w:rsid w:val="6559385C"/>
    <w:rsid w:val="65656F1C"/>
    <w:rsid w:val="65943E16"/>
    <w:rsid w:val="65B13D37"/>
    <w:rsid w:val="65B65CC2"/>
    <w:rsid w:val="65D27BFB"/>
    <w:rsid w:val="6625033A"/>
    <w:rsid w:val="66356F49"/>
    <w:rsid w:val="663920D5"/>
    <w:rsid w:val="663A696B"/>
    <w:rsid w:val="669E7027"/>
    <w:rsid w:val="66A631A5"/>
    <w:rsid w:val="66AA76F2"/>
    <w:rsid w:val="66CF7CAA"/>
    <w:rsid w:val="66D3237B"/>
    <w:rsid w:val="66EA4494"/>
    <w:rsid w:val="66FB75D5"/>
    <w:rsid w:val="670744F2"/>
    <w:rsid w:val="67166EC5"/>
    <w:rsid w:val="67210094"/>
    <w:rsid w:val="672873BE"/>
    <w:rsid w:val="67336828"/>
    <w:rsid w:val="673F1301"/>
    <w:rsid w:val="674C6625"/>
    <w:rsid w:val="675E1C55"/>
    <w:rsid w:val="676A31F2"/>
    <w:rsid w:val="67AF5EA9"/>
    <w:rsid w:val="67C41F2A"/>
    <w:rsid w:val="67C76F1A"/>
    <w:rsid w:val="67DB1AD6"/>
    <w:rsid w:val="67EC2A68"/>
    <w:rsid w:val="68323BEC"/>
    <w:rsid w:val="68465511"/>
    <w:rsid w:val="686167C2"/>
    <w:rsid w:val="68801BCF"/>
    <w:rsid w:val="6883311E"/>
    <w:rsid w:val="688C5ED6"/>
    <w:rsid w:val="68C107A0"/>
    <w:rsid w:val="68C9651E"/>
    <w:rsid w:val="68D127D3"/>
    <w:rsid w:val="68E432F2"/>
    <w:rsid w:val="69020613"/>
    <w:rsid w:val="69097939"/>
    <w:rsid w:val="693D62E1"/>
    <w:rsid w:val="69510EDA"/>
    <w:rsid w:val="69545358"/>
    <w:rsid w:val="69631400"/>
    <w:rsid w:val="696B7D99"/>
    <w:rsid w:val="698A76FD"/>
    <w:rsid w:val="69D54202"/>
    <w:rsid w:val="6A2F77B5"/>
    <w:rsid w:val="6A4E43A8"/>
    <w:rsid w:val="6A8464C4"/>
    <w:rsid w:val="6A9B37BC"/>
    <w:rsid w:val="6AA97B44"/>
    <w:rsid w:val="6AE5685D"/>
    <w:rsid w:val="6AF31962"/>
    <w:rsid w:val="6B2E222B"/>
    <w:rsid w:val="6B474827"/>
    <w:rsid w:val="6B7211DE"/>
    <w:rsid w:val="6B77551A"/>
    <w:rsid w:val="6B9421B9"/>
    <w:rsid w:val="6B9531E5"/>
    <w:rsid w:val="6BAC63E0"/>
    <w:rsid w:val="6BBB33ED"/>
    <w:rsid w:val="6BDE66B6"/>
    <w:rsid w:val="6C0C44C9"/>
    <w:rsid w:val="6C1352B9"/>
    <w:rsid w:val="6C172559"/>
    <w:rsid w:val="6C303976"/>
    <w:rsid w:val="6C3D4927"/>
    <w:rsid w:val="6C9933BC"/>
    <w:rsid w:val="6C9F15FB"/>
    <w:rsid w:val="6CA2751B"/>
    <w:rsid w:val="6D0547D1"/>
    <w:rsid w:val="6D1839B1"/>
    <w:rsid w:val="6D1A1616"/>
    <w:rsid w:val="6D1E0E37"/>
    <w:rsid w:val="6D4D51D4"/>
    <w:rsid w:val="6D6A206F"/>
    <w:rsid w:val="6D827E23"/>
    <w:rsid w:val="6D86246C"/>
    <w:rsid w:val="6D99593A"/>
    <w:rsid w:val="6E443ACA"/>
    <w:rsid w:val="6E4C0058"/>
    <w:rsid w:val="6E5D26A2"/>
    <w:rsid w:val="6E9C556E"/>
    <w:rsid w:val="6EB80059"/>
    <w:rsid w:val="6EBC7110"/>
    <w:rsid w:val="6EE558A8"/>
    <w:rsid w:val="6EF12333"/>
    <w:rsid w:val="6F2E5FE3"/>
    <w:rsid w:val="6F4548C5"/>
    <w:rsid w:val="6F4B2BF8"/>
    <w:rsid w:val="6F545D05"/>
    <w:rsid w:val="6F7B76F7"/>
    <w:rsid w:val="6F926414"/>
    <w:rsid w:val="6FA12224"/>
    <w:rsid w:val="6FB31F7F"/>
    <w:rsid w:val="6FCE7F47"/>
    <w:rsid w:val="6FCF14BB"/>
    <w:rsid w:val="700E378B"/>
    <w:rsid w:val="701A4350"/>
    <w:rsid w:val="7035009B"/>
    <w:rsid w:val="703B3BFC"/>
    <w:rsid w:val="70456902"/>
    <w:rsid w:val="7054281E"/>
    <w:rsid w:val="705A1D38"/>
    <w:rsid w:val="7065477C"/>
    <w:rsid w:val="708D191D"/>
    <w:rsid w:val="70997CB9"/>
    <w:rsid w:val="709C0DB2"/>
    <w:rsid w:val="70AB722A"/>
    <w:rsid w:val="70B1303E"/>
    <w:rsid w:val="70DE7187"/>
    <w:rsid w:val="714B0EF5"/>
    <w:rsid w:val="715B36C9"/>
    <w:rsid w:val="715E244A"/>
    <w:rsid w:val="716B5EC8"/>
    <w:rsid w:val="7176572E"/>
    <w:rsid w:val="717F5DD2"/>
    <w:rsid w:val="718E26A5"/>
    <w:rsid w:val="71933EEC"/>
    <w:rsid w:val="71C75B5D"/>
    <w:rsid w:val="71DD5E79"/>
    <w:rsid w:val="71EB6B86"/>
    <w:rsid w:val="72057AF3"/>
    <w:rsid w:val="72341D79"/>
    <w:rsid w:val="72545E9B"/>
    <w:rsid w:val="72827C51"/>
    <w:rsid w:val="72A8454E"/>
    <w:rsid w:val="72AF1492"/>
    <w:rsid w:val="72D25CF7"/>
    <w:rsid w:val="72D830CD"/>
    <w:rsid w:val="72D95E64"/>
    <w:rsid w:val="735C1125"/>
    <w:rsid w:val="735D734C"/>
    <w:rsid w:val="73623646"/>
    <w:rsid w:val="73797A10"/>
    <w:rsid w:val="73BD0467"/>
    <w:rsid w:val="73DA6C60"/>
    <w:rsid w:val="73FC46FB"/>
    <w:rsid w:val="740E460A"/>
    <w:rsid w:val="7413358A"/>
    <w:rsid w:val="741C3CF1"/>
    <w:rsid w:val="74217A28"/>
    <w:rsid w:val="7433768D"/>
    <w:rsid w:val="74551D66"/>
    <w:rsid w:val="74777C1C"/>
    <w:rsid w:val="747B42EB"/>
    <w:rsid w:val="74963132"/>
    <w:rsid w:val="74E124F8"/>
    <w:rsid w:val="74EC3FB7"/>
    <w:rsid w:val="750220D2"/>
    <w:rsid w:val="75666FB1"/>
    <w:rsid w:val="7572204E"/>
    <w:rsid w:val="75A93DE7"/>
    <w:rsid w:val="75B26173"/>
    <w:rsid w:val="75B35774"/>
    <w:rsid w:val="75D82B55"/>
    <w:rsid w:val="75F503B1"/>
    <w:rsid w:val="760568F1"/>
    <w:rsid w:val="76063E14"/>
    <w:rsid w:val="762A7107"/>
    <w:rsid w:val="76397487"/>
    <w:rsid w:val="763B684D"/>
    <w:rsid w:val="76486DCB"/>
    <w:rsid w:val="76617C75"/>
    <w:rsid w:val="767E34F8"/>
    <w:rsid w:val="76B10996"/>
    <w:rsid w:val="76C90CA0"/>
    <w:rsid w:val="76CD33CF"/>
    <w:rsid w:val="76E54A21"/>
    <w:rsid w:val="76EF5D3C"/>
    <w:rsid w:val="76F928F2"/>
    <w:rsid w:val="772E1233"/>
    <w:rsid w:val="773C4E1E"/>
    <w:rsid w:val="77470A38"/>
    <w:rsid w:val="7753787E"/>
    <w:rsid w:val="777101AF"/>
    <w:rsid w:val="77787755"/>
    <w:rsid w:val="77994313"/>
    <w:rsid w:val="77A44F52"/>
    <w:rsid w:val="77A62C74"/>
    <w:rsid w:val="77AD0D1B"/>
    <w:rsid w:val="77C9748D"/>
    <w:rsid w:val="78183066"/>
    <w:rsid w:val="78523284"/>
    <w:rsid w:val="786904AE"/>
    <w:rsid w:val="78953253"/>
    <w:rsid w:val="7895711E"/>
    <w:rsid w:val="78C54FC9"/>
    <w:rsid w:val="78D04695"/>
    <w:rsid w:val="78DF1F47"/>
    <w:rsid w:val="78E439FC"/>
    <w:rsid w:val="78E53762"/>
    <w:rsid w:val="79086816"/>
    <w:rsid w:val="79100A4F"/>
    <w:rsid w:val="79111010"/>
    <w:rsid w:val="791453EC"/>
    <w:rsid w:val="791D00B0"/>
    <w:rsid w:val="793A0FDA"/>
    <w:rsid w:val="795A0192"/>
    <w:rsid w:val="799A0BB1"/>
    <w:rsid w:val="79AD3C02"/>
    <w:rsid w:val="79BD372C"/>
    <w:rsid w:val="7A0518D3"/>
    <w:rsid w:val="7A072E1B"/>
    <w:rsid w:val="7A0F12E6"/>
    <w:rsid w:val="7A443267"/>
    <w:rsid w:val="7A516D36"/>
    <w:rsid w:val="7A791EA9"/>
    <w:rsid w:val="7A824C3A"/>
    <w:rsid w:val="7A9C0BFC"/>
    <w:rsid w:val="7AA013ED"/>
    <w:rsid w:val="7AD92FE1"/>
    <w:rsid w:val="7AEF3820"/>
    <w:rsid w:val="7AF73A40"/>
    <w:rsid w:val="7AFE2398"/>
    <w:rsid w:val="7B022868"/>
    <w:rsid w:val="7B194369"/>
    <w:rsid w:val="7B2044C3"/>
    <w:rsid w:val="7B3103E1"/>
    <w:rsid w:val="7B4E4228"/>
    <w:rsid w:val="7B4F6B6A"/>
    <w:rsid w:val="7B9E5B3A"/>
    <w:rsid w:val="7BA00EA3"/>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F00F5"/>
    <w:rsid w:val="7D3C06CF"/>
    <w:rsid w:val="7D4C7846"/>
    <w:rsid w:val="7D6E5376"/>
    <w:rsid w:val="7D885D6B"/>
    <w:rsid w:val="7D8E6563"/>
    <w:rsid w:val="7D9E0355"/>
    <w:rsid w:val="7DA176CC"/>
    <w:rsid w:val="7DBB0EB6"/>
    <w:rsid w:val="7DC51FB6"/>
    <w:rsid w:val="7DD3005E"/>
    <w:rsid w:val="7DD32292"/>
    <w:rsid w:val="7DE03C2C"/>
    <w:rsid w:val="7DFF7F46"/>
    <w:rsid w:val="7E192CF0"/>
    <w:rsid w:val="7E3C48CF"/>
    <w:rsid w:val="7E43770C"/>
    <w:rsid w:val="7E44174B"/>
    <w:rsid w:val="7E6B77EA"/>
    <w:rsid w:val="7EBB1EA8"/>
    <w:rsid w:val="7EC12B9C"/>
    <w:rsid w:val="7EC218D0"/>
    <w:rsid w:val="7EF96D2C"/>
    <w:rsid w:val="7EFA0739"/>
    <w:rsid w:val="7EFB3431"/>
    <w:rsid w:val="7F0023E1"/>
    <w:rsid w:val="7F0F656B"/>
    <w:rsid w:val="7F422E54"/>
    <w:rsid w:val="7F423106"/>
    <w:rsid w:val="7F493429"/>
    <w:rsid w:val="7F5B6FA3"/>
    <w:rsid w:val="7F72403E"/>
    <w:rsid w:val="7F734F41"/>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025B5A-48AB-49C5-8B8A-BB4A5BE8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
      <w:bCs/>
      <w:iCs/>
      <w:sz w:val="24"/>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Hyperlink"/>
    <w:basedOn w:val="a1"/>
    <w:uiPriority w:val="99"/>
    <w:unhideWhenUsed/>
    <w:qFormat/>
    <w:rPr>
      <w:color w:val="0000FF"/>
      <w:u w:val="single"/>
    </w:rPr>
  </w:style>
  <w:style w:type="character" w:styleId="af7">
    <w:name w:val="annotation reference"/>
    <w:basedOn w:val="a1"/>
    <w:unhideWhenUsed/>
    <w:qFormat/>
    <w:rPr>
      <w:sz w:val="16"/>
      <w:szCs w:val="16"/>
    </w:rPr>
  </w:style>
  <w:style w:type="character" w:styleId="af8">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5D536-B8D7-4489-9233-3D26C1ED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2069</Words>
  <Characters>11797</Characters>
  <Application>Microsoft Office Word</Application>
  <DocSecurity>0</DocSecurity>
  <Lines>98</Lines>
  <Paragraphs>27</Paragraphs>
  <ScaleCrop>false</ScaleCrop>
  <Company>ZTE</Company>
  <LinksUpToDate>false</LinksUpToDate>
  <CharactersWithSpaces>13839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cp:lastPrinted>2011-10-28T07:16:00Z</cp:lastPrinted>
  <dcterms:created xsi:type="dcterms:W3CDTF">2020-07-31T02:09:00Z</dcterms:created>
  <dcterms:modified xsi:type="dcterms:W3CDTF">2020-08-07T07:55:00Z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